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B27D7">
      <w:pPr>
        <w:numPr>
          <w:ilvl w:val="0"/>
          <w:numId w:val="0"/>
        </w:numPr>
        <w:jc w:val="left"/>
        <w:rPr>
          <w:rFonts w:hint="eastAsia" w:ascii="仿宋_GB2312" w:hAnsi="仿宋_GB2312" w:eastAsia="仿宋_GB2312" w:cs="仿宋_GB2312"/>
          <w:sz w:val="32"/>
          <w:szCs w:val="32"/>
          <w:lang w:val="en-US" w:eastAsia="zh-CN"/>
        </w:rPr>
      </w:pPr>
      <w:bookmarkStart w:id="1" w:name="_GoBack"/>
      <w:bookmarkEnd w:id="1"/>
      <w:r>
        <w:rPr>
          <w:rFonts w:hint="eastAsia" w:ascii="仿宋_GB2312" w:hAnsi="仿宋_GB2312" w:eastAsia="仿宋_GB2312" w:cs="仿宋_GB2312"/>
          <w:sz w:val="32"/>
          <w:szCs w:val="32"/>
          <w:lang w:val="en-US" w:eastAsia="zh-CN"/>
        </w:rPr>
        <w:t>附件1</w:t>
      </w:r>
    </w:p>
    <w:p w14:paraId="07A2318F">
      <w:pPr>
        <w:numPr>
          <w:ilvl w:val="0"/>
          <w:numId w:val="0"/>
        </w:num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采购项目预算、结算审核服务公司遴选采购需求</w:t>
      </w:r>
    </w:p>
    <w:p w14:paraId="20674377">
      <w:pPr>
        <w:numPr>
          <w:ilvl w:val="0"/>
          <w:numId w:val="0"/>
        </w:numPr>
        <w:jc w:val="left"/>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一、服务参数</w:t>
      </w:r>
    </w:p>
    <w:p w14:paraId="5FF00D31">
      <w:pPr>
        <w:spacing w:line="400" w:lineRule="exact"/>
        <w:rPr>
          <w:rFonts w:hint="default" w:ascii="宋体" w:hAnsi="宋体" w:eastAsia="宋体" w:cs="宋体"/>
          <w:lang w:val="en-US" w:eastAsia="zh-CN"/>
        </w:rPr>
      </w:pPr>
      <w:r>
        <w:rPr>
          <w:rFonts w:hint="default" w:ascii="宋体" w:hAnsi="宋体" w:eastAsia="宋体" w:cs="宋体"/>
          <w:lang w:val="en-US" w:eastAsia="zh-CN"/>
        </w:rPr>
        <w:t>1.本协议的期限为二年，具体起止时间以协议签订的时间为准。</w:t>
      </w:r>
    </w:p>
    <w:p w14:paraId="36894D40">
      <w:pPr>
        <w:spacing w:line="400" w:lineRule="exact"/>
        <w:rPr>
          <w:rFonts w:hint="default" w:ascii="宋体" w:hAnsi="宋体" w:eastAsia="宋体" w:cs="宋体"/>
          <w:lang w:val="en-US" w:eastAsia="zh-CN"/>
        </w:rPr>
      </w:pPr>
      <w:r>
        <w:rPr>
          <w:rFonts w:hint="default" w:ascii="宋体" w:hAnsi="宋体" w:eastAsia="宋体" w:cs="宋体"/>
          <w:lang w:val="en-US" w:eastAsia="zh-CN"/>
        </w:rPr>
        <w:t>2.本标段服务范围：采购人根据各项目实际需要从入围供应商中选定供应商，并与成交供应商签订采购合同，委托其负责</w:t>
      </w:r>
      <w:r>
        <w:rPr>
          <w:rFonts w:hint="eastAsia" w:ascii="宋体" w:hAnsi="宋体" w:eastAsia="宋体" w:cs="宋体"/>
          <w:lang w:val="en-US" w:eastAsia="zh-CN"/>
        </w:rPr>
        <w:t>崇左市第二人民医院各类采购项目的预算、结算审核工作。</w:t>
      </w:r>
    </w:p>
    <w:p w14:paraId="0621E761">
      <w:pPr>
        <w:spacing w:line="400" w:lineRule="exact"/>
        <w:rPr>
          <w:rFonts w:hint="default" w:ascii="宋体" w:hAnsi="宋体" w:eastAsia="宋体" w:cs="宋体"/>
          <w:lang w:val="en-US" w:eastAsia="zh-CN"/>
        </w:rPr>
      </w:pPr>
      <w:r>
        <w:rPr>
          <w:rFonts w:hint="default" w:ascii="宋体" w:hAnsi="宋体" w:eastAsia="宋体" w:cs="宋体"/>
          <w:lang w:val="en-US" w:eastAsia="zh-CN"/>
        </w:rPr>
        <w:t>3.入围供应商需指派专人担任本服务期的管理及技术负责人，管理及技术负责人应能与采购人和相关单位有效沟通，确保</w:t>
      </w:r>
      <w:r>
        <w:rPr>
          <w:rFonts w:hint="eastAsia" w:ascii="宋体" w:hAnsi="宋体" w:eastAsia="宋体" w:cs="宋体"/>
          <w:lang w:val="en-US" w:eastAsia="zh-CN"/>
        </w:rPr>
        <w:t>审核</w:t>
      </w:r>
      <w:r>
        <w:rPr>
          <w:rFonts w:hint="default" w:ascii="宋体" w:hAnsi="宋体" w:eastAsia="宋体" w:cs="宋体"/>
          <w:lang w:val="en-US" w:eastAsia="zh-CN"/>
        </w:rPr>
        <w:t>质量并承担相应责任。</w:t>
      </w:r>
    </w:p>
    <w:p w14:paraId="58EAFA53">
      <w:pPr>
        <w:spacing w:line="400" w:lineRule="exact"/>
        <w:rPr>
          <w:rFonts w:hint="default" w:ascii="宋体" w:hAnsi="宋体" w:eastAsia="宋体" w:cs="宋体"/>
          <w:lang w:val="en-US" w:eastAsia="zh-CN"/>
        </w:rPr>
      </w:pPr>
      <w:r>
        <w:rPr>
          <w:rFonts w:hint="default" w:ascii="宋体" w:hAnsi="宋体" w:eastAsia="宋体" w:cs="宋体"/>
          <w:lang w:val="en-US" w:eastAsia="zh-CN"/>
        </w:rPr>
        <w:t>4.</w:t>
      </w:r>
      <w:r>
        <w:rPr>
          <w:rFonts w:hint="eastAsia" w:ascii="宋体" w:hAnsi="宋体" w:eastAsia="宋体" w:cs="宋体"/>
          <w:lang w:val="en-US" w:eastAsia="zh-CN"/>
        </w:rPr>
        <w:t>医院</w:t>
      </w:r>
      <w:r>
        <w:rPr>
          <w:rFonts w:hint="default" w:ascii="宋体" w:hAnsi="宋体" w:eastAsia="宋体" w:cs="宋体"/>
          <w:lang w:val="en-US" w:eastAsia="zh-CN"/>
        </w:rPr>
        <w:t>对入围后的供应商拟投入的专职审核员实行登记备案管理。供应商入围后，须将拟投入专职审核员名单（含管理与技术负责人及各专业技术人员，名单须与用于</w:t>
      </w:r>
      <w:r>
        <w:rPr>
          <w:rFonts w:hint="eastAsia" w:ascii="宋体" w:hAnsi="宋体" w:eastAsia="宋体" w:cs="宋体"/>
          <w:lang w:val="en-US" w:eastAsia="zh-CN"/>
        </w:rPr>
        <w:t>审核</w:t>
      </w:r>
      <w:r>
        <w:rPr>
          <w:rFonts w:hint="default" w:ascii="宋体" w:hAnsi="宋体" w:eastAsia="宋体" w:cs="宋体"/>
          <w:lang w:val="en-US" w:eastAsia="zh-CN"/>
        </w:rPr>
        <w:t>服务的拟投入人员名单完全相同，并附上通讯方式及个人详细资料，包括身份证、学历、资格证明文件的复印件，原件备查）通过书面和电子文档形式报</w:t>
      </w:r>
      <w:r>
        <w:rPr>
          <w:rFonts w:hint="eastAsia" w:ascii="宋体" w:hAnsi="宋体" w:eastAsia="宋体" w:cs="宋体"/>
          <w:lang w:val="en-US" w:eastAsia="zh-CN"/>
        </w:rPr>
        <w:t>医院</w:t>
      </w:r>
      <w:r>
        <w:rPr>
          <w:rFonts w:hint="default" w:ascii="宋体" w:hAnsi="宋体" w:eastAsia="宋体" w:cs="宋体"/>
          <w:lang w:val="en-US" w:eastAsia="zh-CN"/>
        </w:rPr>
        <w:t>登记备案。在服务期内，供应商发生的人员变动情况，要及时进行申报备案。</w:t>
      </w:r>
    </w:p>
    <w:p w14:paraId="1BF9E789">
      <w:pPr>
        <w:spacing w:line="400" w:lineRule="exact"/>
        <w:rPr>
          <w:rFonts w:hint="default" w:ascii="宋体" w:hAnsi="宋体" w:eastAsia="宋体" w:cs="宋体"/>
          <w:lang w:val="en-US" w:eastAsia="zh-CN"/>
        </w:rPr>
      </w:pPr>
      <w:r>
        <w:rPr>
          <w:rFonts w:hint="default" w:ascii="宋体" w:hAnsi="宋体" w:eastAsia="宋体" w:cs="宋体"/>
          <w:lang w:val="en-US" w:eastAsia="zh-CN"/>
        </w:rPr>
        <w:t>5.供应商不得将采购人委托的</w:t>
      </w:r>
      <w:r>
        <w:rPr>
          <w:rFonts w:hint="eastAsia" w:ascii="宋体" w:hAnsi="宋体" w:eastAsia="宋体" w:cs="宋体"/>
          <w:lang w:val="en-US" w:eastAsia="zh-CN"/>
        </w:rPr>
        <w:t>审核</w:t>
      </w:r>
      <w:r>
        <w:rPr>
          <w:rFonts w:hint="default" w:ascii="宋体" w:hAnsi="宋体" w:eastAsia="宋体" w:cs="宋体"/>
          <w:lang w:val="en-US" w:eastAsia="zh-CN"/>
        </w:rPr>
        <w:t>工作转交第三方完成。</w:t>
      </w:r>
    </w:p>
    <w:p w14:paraId="0409590D">
      <w:pPr>
        <w:spacing w:line="400" w:lineRule="exact"/>
        <w:rPr>
          <w:rFonts w:ascii="宋体" w:hAnsi="宋体" w:eastAsia="宋体" w:cs="宋体"/>
        </w:rPr>
      </w:pPr>
      <w:r>
        <w:rPr>
          <w:rFonts w:hint="eastAsia" w:ascii="宋体" w:hAnsi="宋体" w:eastAsia="宋体" w:cs="宋体"/>
        </w:rPr>
        <w:t>7.供应商在接受委托任务后应积极主动地与</w:t>
      </w:r>
      <w:r>
        <w:rPr>
          <w:rFonts w:hint="eastAsia" w:ascii="宋体" w:hAnsi="宋体" w:eastAsia="宋体" w:cs="宋体"/>
          <w:lang w:val="en-US" w:eastAsia="zh-CN"/>
        </w:rPr>
        <w:t>采购人</w:t>
      </w:r>
      <w:r>
        <w:rPr>
          <w:rFonts w:hint="eastAsia" w:ascii="宋体" w:hAnsi="宋体" w:eastAsia="宋体" w:cs="宋体"/>
        </w:rPr>
        <w:t>联系，落实具体事宜，安排充足的人员在规定的时间内完成委托任务</w:t>
      </w:r>
      <w:r>
        <w:rPr>
          <w:rFonts w:hint="eastAsia" w:ascii="宋体" w:hAnsi="宋体" w:eastAsia="宋体" w:cs="宋体"/>
          <w:lang w:val="en-US" w:eastAsia="zh-CN"/>
        </w:rPr>
        <w:t>审核</w:t>
      </w:r>
      <w:r>
        <w:rPr>
          <w:rFonts w:hint="eastAsia" w:ascii="宋体" w:hAnsi="宋体" w:eastAsia="宋体" w:cs="宋体"/>
        </w:rPr>
        <w:t>工作，并将安排的该委托任务的负责人及相关审核人员姓名与联系电话书面反馈给</w:t>
      </w:r>
      <w:r>
        <w:rPr>
          <w:rFonts w:hint="eastAsia" w:ascii="宋体" w:hAnsi="宋体" w:eastAsia="宋体" w:cs="宋体"/>
          <w:lang w:val="en-US" w:eastAsia="zh-CN"/>
        </w:rPr>
        <w:t>医院</w:t>
      </w:r>
      <w:r>
        <w:rPr>
          <w:rFonts w:hint="eastAsia" w:ascii="宋体" w:hAnsi="宋体" w:eastAsia="宋体" w:cs="宋体"/>
        </w:rPr>
        <w:t>。</w:t>
      </w:r>
    </w:p>
    <w:p w14:paraId="3A166212">
      <w:pPr>
        <w:spacing w:line="400" w:lineRule="exact"/>
        <w:rPr>
          <w:rFonts w:ascii="宋体" w:hAnsi="宋体" w:eastAsia="宋体" w:cs="宋体"/>
        </w:rPr>
      </w:pPr>
      <w:r>
        <w:rPr>
          <w:rFonts w:hint="eastAsia" w:ascii="宋体" w:hAnsi="宋体" w:eastAsia="宋体" w:cs="宋体"/>
        </w:rPr>
        <w:t>8.供应商应按采购合同规定的时间完成</w:t>
      </w:r>
      <w:r>
        <w:rPr>
          <w:rFonts w:hint="eastAsia" w:ascii="宋体" w:hAnsi="宋体" w:eastAsia="宋体" w:cs="宋体"/>
          <w:lang w:eastAsia="zh-CN"/>
        </w:rPr>
        <w:t>审核</w:t>
      </w:r>
      <w:r>
        <w:rPr>
          <w:rFonts w:hint="eastAsia" w:ascii="宋体" w:hAnsi="宋体" w:eastAsia="宋体" w:cs="宋体"/>
        </w:rPr>
        <w:t>工作，并向采购人提交</w:t>
      </w:r>
      <w:r>
        <w:rPr>
          <w:rFonts w:hint="eastAsia" w:ascii="宋体" w:hAnsi="宋体" w:eastAsia="宋体" w:cs="宋体"/>
          <w:lang w:eastAsia="zh-CN"/>
        </w:rPr>
        <w:t>审核</w:t>
      </w:r>
      <w:r>
        <w:rPr>
          <w:rFonts w:hint="eastAsia" w:ascii="宋体" w:hAnsi="宋体" w:eastAsia="宋体" w:cs="宋体"/>
        </w:rPr>
        <w:t>工作成果（含项目评审报告，招标控制价</w:t>
      </w:r>
      <w:r>
        <w:rPr>
          <w:rFonts w:hint="eastAsia" w:ascii="宋体" w:hAnsi="宋体" w:eastAsia="宋体" w:cs="宋体"/>
          <w:lang w:eastAsia="zh-CN"/>
        </w:rPr>
        <w:t>审核</w:t>
      </w:r>
      <w:r>
        <w:rPr>
          <w:rFonts w:hint="eastAsia" w:ascii="宋体" w:hAnsi="宋体" w:eastAsia="宋体" w:cs="宋体"/>
        </w:rPr>
        <w:t>成果包含工程量清单）及工程量计算底稿</w:t>
      </w:r>
      <w:r>
        <w:rPr>
          <w:rFonts w:hint="eastAsia" w:ascii="宋体" w:hAnsi="宋体" w:eastAsia="宋体" w:cs="宋体"/>
          <w:lang w:val="en-US" w:eastAsia="zh-CN"/>
        </w:rPr>
        <w:t>等</w:t>
      </w:r>
      <w:r>
        <w:rPr>
          <w:rFonts w:hint="eastAsia" w:ascii="宋体" w:hAnsi="宋体" w:eastAsia="宋体" w:cs="宋体"/>
        </w:rPr>
        <w:t>。提交成果的份数及要求以采购合同约定为准。</w:t>
      </w:r>
    </w:p>
    <w:p w14:paraId="76C944A6">
      <w:pPr>
        <w:spacing w:line="400" w:lineRule="exact"/>
        <w:rPr>
          <w:rFonts w:ascii="宋体" w:hAnsi="宋体" w:eastAsia="宋体" w:cs="宋体"/>
        </w:rPr>
      </w:pPr>
      <w:r>
        <w:rPr>
          <w:rFonts w:hint="eastAsia" w:ascii="宋体" w:hAnsi="宋体" w:eastAsia="宋体" w:cs="宋体"/>
        </w:rPr>
        <w:t>9.如工程项目供应商（竞标人）、项目业主等提出与</w:t>
      </w:r>
      <w:r>
        <w:rPr>
          <w:rFonts w:hint="eastAsia" w:ascii="宋体" w:hAnsi="宋体" w:eastAsia="宋体" w:cs="宋体"/>
          <w:lang w:eastAsia="zh-CN"/>
        </w:rPr>
        <w:t>审核</w:t>
      </w:r>
      <w:r>
        <w:rPr>
          <w:rFonts w:hint="eastAsia" w:ascii="宋体" w:hAnsi="宋体" w:eastAsia="宋体" w:cs="宋体"/>
        </w:rPr>
        <w:t>工作有关的疑问，供应商必须在规定的时间内提出书面答复意见，并送采购人审定后由采购人答复。</w:t>
      </w:r>
    </w:p>
    <w:p w14:paraId="216403D5">
      <w:pPr>
        <w:spacing w:line="400" w:lineRule="exact"/>
        <w:rPr>
          <w:rFonts w:hint="eastAsia" w:ascii="宋体" w:hAnsi="宋体" w:eastAsia="宋体" w:cs="宋体"/>
          <w:lang w:eastAsia="zh-CN"/>
        </w:rPr>
      </w:pPr>
      <w:r>
        <w:rPr>
          <w:rFonts w:hint="eastAsia" w:ascii="宋体" w:hAnsi="宋体" w:eastAsia="宋体" w:cs="宋体"/>
        </w:rPr>
        <w:t>10.供应商不得将采购人委托的</w:t>
      </w:r>
      <w:r>
        <w:rPr>
          <w:rFonts w:hint="eastAsia" w:ascii="宋体" w:hAnsi="宋体" w:eastAsia="宋体" w:cs="宋体"/>
          <w:lang w:eastAsia="zh-CN"/>
        </w:rPr>
        <w:t>审核</w:t>
      </w:r>
      <w:r>
        <w:rPr>
          <w:rFonts w:hint="eastAsia" w:ascii="宋体" w:hAnsi="宋体" w:eastAsia="宋体" w:cs="宋体"/>
        </w:rPr>
        <w:t>工作内容透露给除采购人以外的任何人。如发现供应商有违规情况并经查实的，采购人有权终止合同并追究供应商违约责任</w:t>
      </w:r>
      <w:r>
        <w:rPr>
          <w:rFonts w:hint="eastAsia" w:ascii="宋体" w:hAnsi="宋体" w:eastAsia="宋体" w:cs="宋体"/>
          <w:lang w:eastAsia="zh-CN"/>
        </w:rPr>
        <w:t>。</w:t>
      </w:r>
    </w:p>
    <w:p w14:paraId="78C9A5DA">
      <w:pPr>
        <w:spacing w:line="400" w:lineRule="exact"/>
        <w:rPr>
          <w:rFonts w:ascii="宋体" w:hAnsi="宋体" w:eastAsia="宋体" w:cs="宋体"/>
        </w:rPr>
      </w:pPr>
      <w:r>
        <w:rPr>
          <w:rFonts w:hint="eastAsia" w:ascii="宋体" w:hAnsi="宋体" w:eastAsia="宋体" w:cs="宋体"/>
        </w:rPr>
        <w:t>11.合同有效期内，采购人认为供应商实际投入的</w:t>
      </w:r>
      <w:r>
        <w:rPr>
          <w:rFonts w:hint="eastAsia" w:ascii="宋体" w:hAnsi="宋体" w:eastAsia="宋体" w:cs="宋体"/>
          <w:lang w:eastAsia="zh-CN"/>
        </w:rPr>
        <w:t>审核</w:t>
      </w:r>
      <w:r>
        <w:rPr>
          <w:rFonts w:hint="eastAsia" w:ascii="宋体" w:hAnsi="宋体" w:eastAsia="宋体" w:cs="宋体"/>
        </w:rPr>
        <w:t>人员不足以满足</w:t>
      </w:r>
      <w:r>
        <w:rPr>
          <w:rFonts w:hint="eastAsia" w:ascii="宋体" w:hAnsi="宋体" w:eastAsia="宋体" w:cs="宋体"/>
          <w:lang w:eastAsia="zh-CN"/>
        </w:rPr>
        <w:t>审核</w:t>
      </w:r>
      <w:r>
        <w:rPr>
          <w:rFonts w:hint="eastAsia" w:ascii="宋体" w:hAnsi="宋体" w:eastAsia="宋体" w:cs="宋体"/>
        </w:rPr>
        <w:t>任务需要或认为</w:t>
      </w:r>
      <w:r>
        <w:rPr>
          <w:rFonts w:hint="eastAsia" w:ascii="宋体" w:hAnsi="宋体" w:eastAsia="宋体" w:cs="宋体"/>
          <w:lang w:eastAsia="zh-CN"/>
        </w:rPr>
        <w:t>审核</w:t>
      </w:r>
      <w:r>
        <w:rPr>
          <w:rFonts w:hint="eastAsia" w:ascii="宋体" w:hAnsi="宋体" w:eastAsia="宋体" w:cs="宋体"/>
        </w:rPr>
        <w:t>人员不称职时，可向供应商发出要求增加或更换（必要时可指定）</w:t>
      </w:r>
      <w:r>
        <w:rPr>
          <w:rFonts w:hint="eastAsia" w:ascii="宋体" w:hAnsi="宋体" w:eastAsia="宋体" w:cs="宋体"/>
          <w:lang w:eastAsia="zh-CN"/>
        </w:rPr>
        <w:t>审核</w:t>
      </w:r>
      <w:r>
        <w:rPr>
          <w:rFonts w:hint="eastAsia" w:ascii="宋体" w:hAnsi="宋体" w:eastAsia="宋体" w:cs="宋体"/>
        </w:rPr>
        <w:t>人员的通知，供应商在收到通知后的2天内应增加或更换相应的</w:t>
      </w:r>
      <w:r>
        <w:rPr>
          <w:rFonts w:hint="eastAsia" w:ascii="宋体" w:hAnsi="宋体" w:eastAsia="宋体" w:cs="宋体"/>
          <w:lang w:eastAsia="zh-CN"/>
        </w:rPr>
        <w:t>审核</w:t>
      </w:r>
      <w:r>
        <w:rPr>
          <w:rFonts w:hint="eastAsia" w:ascii="宋体" w:hAnsi="宋体" w:eastAsia="宋体" w:cs="宋体"/>
        </w:rPr>
        <w:t>人员，由此产生的费用由供应商自行承担。</w:t>
      </w:r>
    </w:p>
    <w:p w14:paraId="7BDA1DFA">
      <w:pPr>
        <w:spacing w:line="400" w:lineRule="exact"/>
        <w:rPr>
          <w:rFonts w:ascii="宋体" w:hAnsi="宋体" w:eastAsia="宋体" w:cs="宋体"/>
        </w:rPr>
      </w:pPr>
      <w:r>
        <w:rPr>
          <w:rFonts w:hint="eastAsia" w:ascii="宋体" w:hAnsi="宋体" w:eastAsia="宋体" w:cs="宋体"/>
        </w:rPr>
        <w:t>1</w:t>
      </w:r>
      <w:r>
        <w:rPr>
          <w:rFonts w:hint="eastAsia" w:ascii="宋体" w:hAnsi="宋体" w:eastAsia="宋体" w:cs="宋体"/>
          <w:lang w:val="en-US" w:eastAsia="zh-CN"/>
        </w:rPr>
        <w:t>2</w:t>
      </w:r>
      <w:r>
        <w:rPr>
          <w:rFonts w:hint="eastAsia" w:ascii="宋体" w:hAnsi="宋体" w:eastAsia="宋体" w:cs="宋体"/>
        </w:rPr>
        <w:t>.服务期内，供应商出现违反廉洁从业规定时，</w:t>
      </w:r>
      <w:r>
        <w:rPr>
          <w:rFonts w:hint="eastAsia" w:ascii="宋体" w:hAnsi="宋体" w:eastAsia="宋体" w:cs="宋体"/>
          <w:lang w:val="en-US" w:eastAsia="zh-CN"/>
        </w:rPr>
        <w:t>采购</w:t>
      </w:r>
      <w:r>
        <w:rPr>
          <w:rFonts w:hint="eastAsia" w:ascii="宋体" w:hAnsi="宋体" w:eastAsia="宋体" w:cs="宋体"/>
        </w:rPr>
        <w:t>人将实行一票否决，终止合同并追究供应商相关责任。</w:t>
      </w:r>
    </w:p>
    <w:p w14:paraId="756192B0">
      <w:pPr>
        <w:numPr>
          <w:ilvl w:val="0"/>
          <w:numId w:val="0"/>
        </w:numPr>
        <w:jc w:val="left"/>
        <w:rPr>
          <w:rFonts w:hint="default" w:eastAsia="宋体"/>
          <w:lang w:val="en-US" w:eastAsia="zh-CN"/>
        </w:rPr>
      </w:pPr>
      <w:r>
        <w:rPr>
          <w:rFonts w:hint="eastAsia" w:ascii="宋体" w:hAnsi="宋体" w:eastAsia="宋体" w:cs="宋体"/>
        </w:rPr>
        <w:t>1</w:t>
      </w:r>
      <w:r>
        <w:rPr>
          <w:rFonts w:hint="eastAsia" w:ascii="宋体" w:hAnsi="宋体" w:eastAsia="宋体" w:cs="宋体"/>
          <w:lang w:val="en-US" w:eastAsia="zh-CN"/>
        </w:rPr>
        <w:t>3</w:t>
      </w:r>
      <w:r>
        <w:rPr>
          <w:rFonts w:hint="eastAsia" w:ascii="宋体" w:hAnsi="宋体" w:eastAsia="宋体" w:cs="宋体"/>
        </w:rPr>
        <w:t>. 采购人认为有必要时，可以约谈、询问供应商的法人代表及相关负责人，供应商不得拒绝。</w:t>
      </w:r>
    </w:p>
    <w:p w14:paraId="30623DA0">
      <w:pPr>
        <w:numPr>
          <w:ilvl w:val="0"/>
          <w:numId w:val="0"/>
        </w:num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二、响应报价</w:t>
      </w:r>
    </w:p>
    <w:p w14:paraId="3A26AADC">
      <w:pPr>
        <w:numPr>
          <w:ilvl w:val="0"/>
          <w:numId w:val="0"/>
        </w:numPr>
        <w:ind w:firstLine="422" w:firstLineChars="200"/>
        <w:jc w:val="left"/>
        <w:rPr>
          <w:rFonts w:hint="eastAsia" w:ascii="宋体" w:hAnsi="宋体" w:eastAsia="宋体" w:cs="宋体"/>
          <w:szCs w:val="21"/>
          <w:lang w:eastAsia="zh-CN"/>
        </w:rPr>
      </w:pPr>
      <w:r>
        <w:rPr>
          <w:rFonts w:hint="eastAsia" w:ascii="宋体" w:hAnsi="宋体" w:eastAsia="宋体" w:cs="宋体"/>
          <w:b/>
          <w:bCs/>
          <w:lang w:val="en-US" w:eastAsia="zh-CN"/>
        </w:rPr>
        <w:t>供应商根据（表一）填报费率及单项审核服务费最低限额</w:t>
      </w:r>
      <w:r>
        <w:rPr>
          <w:rFonts w:hint="default" w:ascii="宋体" w:hAnsi="宋体" w:eastAsia="宋体" w:cs="宋体"/>
          <w:lang w:val="en-US" w:eastAsia="zh-CN"/>
        </w:rPr>
        <w:t>。供应商的响应报价已包括了实施和完成</w:t>
      </w:r>
      <w:r>
        <w:rPr>
          <w:rFonts w:hint="eastAsia" w:ascii="宋体" w:hAnsi="宋体" w:eastAsia="宋体" w:cs="宋体"/>
          <w:lang w:val="en-US" w:eastAsia="zh-CN"/>
        </w:rPr>
        <w:t>审核</w:t>
      </w:r>
      <w:r>
        <w:rPr>
          <w:rFonts w:hint="default" w:ascii="宋体" w:hAnsi="宋体" w:eastAsia="宋体" w:cs="宋体"/>
          <w:lang w:val="en-US" w:eastAsia="zh-CN"/>
        </w:rPr>
        <w:t>工作所需的劳务费、技术服务费、交通、通讯、办公场地、管理费、税费和利润等费用和政策性文件规定及合同包含的所有风险、责任等各项应有的费用，除非上述费用在合同中另有说明，合同期内，费率不再调整。</w:t>
      </w:r>
      <w:r>
        <w:rPr>
          <w:rFonts w:hint="eastAsia" w:ascii="宋体" w:hAnsi="宋体" w:eastAsia="宋体" w:cs="宋体"/>
          <w:szCs w:val="21"/>
        </w:rPr>
        <w:t>因采购人原因中途终止</w:t>
      </w:r>
      <w:r>
        <w:rPr>
          <w:rFonts w:hint="eastAsia" w:ascii="宋体" w:hAnsi="宋体" w:eastAsia="宋体" w:cs="宋体"/>
          <w:lang w:val="en-US" w:eastAsia="zh-CN"/>
        </w:rPr>
        <w:t>审核</w:t>
      </w:r>
      <w:r>
        <w:rPr>
          <w:rFonts w:hint="eastAsia" w:ascii="宋体" w:hAnsi="宋体" w:eastAsia="宋体" w:cs="宋体"/>
          <w:szCs w:val="21"/>
        </w:rPr>
        <w:t>服务工作的，由采购人与供应商协商，按实际完成的比例计取</w:t>
      </w:r>
      <w:r>
        <w:rPr>
          <w:rFonts w:hint="eastAsia" w:ascii="宋体" w:hAnsi="宋体" w:eastAsia="宋体" w:cs="宋体"/>
          <w:lang w:val="en-US" w:eastAsia="zh-CN"/>
        </w:rPr>
        <w:t>审核</w:t>
      </w:r>
      <w:r>
        <w:rPr>
          <w:rFonts w:hint="eastAsia" w:ascii="宋体" w:hAnsi="宋体" w:eastAsia="宋体" w:cs="宋体"/>
          <w:szCs w:val="21"/>
        </w:rPr>
        <w:t>服务费；因供应商原因导致</w:t>
      </w:r>
      <w:r>
        <w:rPr>
          <w:rFonts w:hint="eastAsia" w:ascii="宋体" w:hAnsi="宋体" w:eastAsia="宋体" w:cs="宋体"/>
          <w:lang w:val="en-US" w:eastAsia="zh-CN"/>
        </w:rPr>
        <w:t>审核</w:t>
      </w:r>
      <w:r>
        <w:rPr>
          <w:rFonts w:hint="eastAsia" w:ascii="宋体" w:hAnsi="宋体" w:eastAsia="宋体" w:cs="宋体"/>
          <w:szCs w:val="21"/>
        </w:rPr>
        <w:t>服务工作终止的，不计取</w:t>
      </w:r>
      <w:r>
        <w:rPr>
          <w:rFonts w:hint="eastAsia" w:ascii="宋体" w:hAnsi="宋体" w:eastAsia="宋体" w:cs="宋体"/>
          <w:lang w:val="en-US" w:eastAsia="zh-CN"/>
        </w:rPr>
        <w:t>审核</w:t>
      </w:r>
      <w:r>
        <w:rPr>
          <w:rFonts w:hint="eastAsia" w:ascii="宋体" w:hAnsi="宋体" w:eastAsia="宋体" w:cs="宋体"/>
          <w:szCs w:val="21"/>
        </w:rPr>
        <w:t>服务费</w:t>
      </w:r>
      <w:r>
        <w:rPr>
          <w:rFonts w:hint="eastAsia" w:ascii="宋体" w:hAnsi="宋体" w:eastAsia="宋体" w:cs="宋体"/>
          <w:szCs w:val="21"/>
          <w:lang w:eastAsia="zh-CN"/>
        </w:rPr>
        <w:t>。</w:t>
      </w:r>
    </w:p>
    <w:p w14:paraId="7CE13316">
      <w:pPr>
        <w:numPr>
          <w:ilvl w:val="0"/>
          <w:numId w:val="0"/>
        </w:numPr>
        <w:jc w:val="left"/>
        <w:rPr>
          <w:rFonts w:hint="eastAsia" w:ascii="宋体" w:hAnsi="宋体" w:eastAsia="宋体" w:cs="宋体"/>
          <w:szCs w:val="21"/>
          <w:lang w:eastAsia="zh-CN"/>
        </w:rPr>
      </w:pPr>
    </w:p>
    <w:p w14:paraId="205956DF">
      <w:pPr>
        <w:numPr>
          <w:ilvl w:val="0"/>
          <w:numId w:val="0"/>
        </w:numPr>
        <w:jc w:val="left"/>
        <w:rPr>
          <w:rFonts w:hint="default" w:ascii="宋体" w:hAnsi="宋体" w:eastAsia="宋体" w:cs="宋体"/>
          <w:szCs w:val="21"/>
          <w:lang w:val="en-US" w:eastAsia="zh-CN"/>
        </w:rPr>
      </w:pPr>
      <w:r>
        <w:rPr>
          <w:rFonts w:hint="eastAsia" w:ascii="宋体" w:hAnsi="宋体" w:eastAsia="宋体" w:cs="宋体"/>
          <w:szCs w:val="21"/>
          <w:lang w:val="en-US" w:eastAsia="zh-CN"/>
        </w:rPr>
        <w:t>表一：</w:t>
      </w:r>
    </w:p>
    <w:tbl>
      <w:tblPr>
        <w:tblStyle w:val="4"/>
        <w:tblW w:w="9815" w:type="dxa"/>
        <w:tblInd w:w="103" w:type="dxa"/>
        <w:tblLayout w:type="autofit"/>
        <w:tblCellMar>
          <w:top w:w="0" w:type="dxa"/>
          <w:left w:w="108" w:type="dxa"/>
          <w:bottom w:w="0" w:type="dxa"/>
          <w:right w:w="108" w:type="dxa"/>
        </w:tblCellMar>
      </w:tblPr>
      <w:tblGrid>
        <w:gridCol w:w="1178"/>
        <w:gridCol w:w="1623"/>
        <w:gridCol w:w="953"/>
        <w:gridCol w:w="1525"/>
        <w:gridCol w:w="1559"/>
        <w:gridCol w:w="1571"/>
        <w:gridCol w:w="37"/>
        <w:gridCol w:w="1369"/>
      </w:tblGrid>
      <w:tr w14:paraId="2AFAA3A5">
        <w:tblPrEx>
          <w:tblCellMar>
            <w:top w:w="0" w:type="dxa"/>
            <w:left w:w="108" w:type="dxa"/>
            <w:bottom w:w="0" w:type="dxa"/>
            <w:right w:w="108" w:type="dxa"/>
          </w:tblCellMar>
        </w:tblPrEx>
        <w:trPr>
          <w:trHeight w:val="186" w:hRule="atLeast"/>
        </w:trPr>
        <w:tc>
          <w:tcPr>
            <w:tcW w:w="117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D7BCEE">
            <w:pPr>
              <w:spacing w:line="400" w:lineRule="exact"/>
              <w:rPr>
                <w:rFonts w:ascii="宋体" w:hAnsi="宋体" w:eastAsia="宋体"/>
                <w:szCs w:val="21"/>
              </w:rPr>
            </w:pPr>
            <w:r>
              <w:rPr>
                <w:rFonts w:ascii="宋体" w:hAnsi="宋体" w:eastAsia="宋体"/>
                <w:szCs w:val="21"/>
              </w:rPr>
              <w:t>收费项目</w:t>
            </w:r>
          </w:p>
        </w:tc>
        <w:tc>
          <w:tcPr>
            <w:tcW w:w="1623"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1A6C0A">
            <w:pPr>
              <w:spacing w:line="400" w:lineRule="exact"/>
              <w:rPr>
                <w:rFonts w:hint="default" w:ascii="宋体" w:hAnsi="宋体" w:eastAsia="宋体"/>
                <w:szCs w:val="21"/>
                <w:lang w:val="en-US" w:eastAsia="zh-CN"/>
              </w:rPr>
            </w:pPr>
            <w:r>
              <w:rPr>
                <w:rFonts w:hint="eastAsia" w:ascii="宋体" w:hAnsi="宋体" w:eastAsia="宋体"/>
                <w:szCs w:val="21"/>
                <w:lang w:val="en-US" w:eastAsia="zh-CN"/>
              </w:rPr>
              <w:t>项目类别</w:t>
            </w:r>
          </w:p>
        </w:tc>
        <w:tc>
          <w:tcPr>
            <w:tcW w:w="953"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E90869">
            <w:pPr>
              <w:spacing w:line="400" w:lineRule="exact"/>
              <w:rPr>
                <w:rFonts w:ascii="宋体" w:hAnsi="宋体" w:eastAsia="宋体"/>
                <w:szCs w:val="21"/>
              </w:rPr>
            </w:pPr>
            <w:r>
              <w:rPr>
                <w:rFonts w:hint="eastAsia" w:ascii="宋体" w:hAnsi="宋体" w:eastAsia="宋体"/>
                <w:szCs w:val="21"/>
                <w:lang w:val="en-US" w:eastAsia="zh-CN"/>
              </w:rPr>
              <w:t>送审</w:t>
            </w:r>
            <w:r>
              <w:rPr>
                <w:rFonts w:ascii="宋体" w:hAnsi="宋体" w:eastAsia="宋体"/>
                <w:szCs w:val="21"/>
              </w:rPr>
              <w:t>总额</w:t>
            </w:r>
          </w:p>
        </w:tc>
        <w:tc>
          <w:tcPr>
            <w:tcW w:w="6061" w:type="dxa"/>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C180666">
            <w:pPr>
              <w:spacing w:line="400" w:lineRule="exact"/>
              <w:rPr>
                <w:rFonts w:ascii="宋体" w:hAnsi="宋体" w:eastAsia="宋体"/>
                <w:szCs w:val="21"/>
              </w:rPr>
            </w:pPr>
            <w:r>
              <w:rPr>
                <w:rFonts w:ascii="宋体" w:hAnsi="宋体" w:eastAsia="宋体"/>
                <w:szCs w:val="21"/>
              </w:rPr>
              <w:t>收费标准（‰）</w:t>
            </w:r>
          </w:p>
        </w:tc>
      </w:tr>
      <w:tr w14:paraId="267AC764">
        <w:tblPrEx>
          <w:tblCellMar>
            <w:top w:w="0" w:type="dxa"/>
            <w:left w:w="108" w:type="dxa"/>
            <w:bottom w:w="0" w:type="dxa"/>
            <w:right w:w="108" w:type="dxa"/>
          </w:tblCellMar>
        </w:tblPrEx>
        <w:trPr>
          <w:trHeight w:val="376" w:hRule="atLeast"/>
        </w:trPr>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BC8FEA4">
            <w:pPr>
              <w:spacing w:line="400" w:lineRule="exact"/>
              <w:rPr>
                <w:rFonts w:ascii="宋体" w:hAnsi="宋体" w:eastAsia="宋体"/>
                <w:szCs w:val="21"/>
              </w:rPr>
            </w:pPr>
          </w:p>
        </w:tc>
        <w:tc>
          <w:tcPr>
            <w:tcW w:w="16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CDBEF51">
            <w:pPr>
              <w:spacing w:line="400" w:lineRule="exact"/>
              <w:rPr>
                <w:rFonts w:ascii="宋体" w:hAnsi="宋体" w:eastAsia="宋体"/>
                <w:szCs w:val="21"/>
              </w:rPr>
            </w:pP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3B0CB34">
            <w:pPr>
              <w:spacing w:line="400" w:lineRule="exact"/>
              <w:rPr>
                <w:rFonts w:ascii="宋体" w:hAnsi="宋体" w:eastAsia="宋体"/>
                <w:szCs w:val="21"/>
              </w:rPr>
            </w:pPr>
          </w:p>
        </w:tc>
        <w:tc>
          <w:tcPr>
            <w:tcW w:w="15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B1722C">
            <w:pPr>
              <w:spacing w:line="400" w:lineRule="exact"/>
              <w:rPr>
                <w:rFonts w:ascii="宋体" w:hAnsi="宋体" w:eastAsia="宋体"/>
                <w:szCs w:val="21"/>
              </w:rPr>
            </w:pPr>
            <w:r>
              <w:rPr>
                <w:rFonts w:hint="eastAsia" w:ascii="宋体" w:hAnsi="宋体" w:eastAsia="宋体"/>
                <w:szCs w:val="21"/>
                <w:lang w:val="en-US" w:eastAsia="zh-CN"/>
              </w:rPr>
              <w:t>30</w:t>
            </w:r>
            <w:r>
              <w:rPr>
                <w:rFonts w:ascii="宋体" w:hAnsi="宋体" w:eastAsia="宋体"/>
                <w:szCs w:val="21"/>
              </w:rPr>
              <w:t>万元以下（含本数）</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7F8E96">
            <w:pPr>
              <w:spacing w:line="400" w:lineRule="exact"/>
              <w:rPr>
                <w:rFonts w:ascii="宋体" w:hAnsi="宋体" w:eastAsia="宋体"/>
                <w:szCs w:val="21"/>
              </w:rPr>
            </w:pPr>
            <w:r>
              <w:rPr>
                <w:rFonts w:hint="eastAsia" w:ascii="宋体" w:hAnsi="宋体" w:eastAsia="宋体"/>
                <w:szCs w:val="21"/>
                <w:lang w:val="en-US" w:eastAsia="zh-CN"/>
              </w:rPr>
              <w:t>30</w:t>
            </w:r>
            <w:r>
              <w:rPr>
                <w:rFonts w:ascii="宋体" w:hAnsi="宋体" w:eastAsia="宋体"/>
                <w:szCs w:val="21"/>
              </w:rPr>
              <w:t>万元-</w:t>
            </w:r>
            <w:r>
              <w:rPr>
                <w:rFonts w:hint="eastAsia" w:ascii="宋体" w:hAnsi="宋体" w:eastAsia="宋体"/>
                <w:szCs w:val="21"/>
                <w:lang w:val="en-US" w:eastAsia="zh-CN"/>
              </w:rPr>
              <w:t>100</w:t>
            </w:r>
            <w:r>
              <w:rPr>
                <w:rFonts w:ascii="宋体" w:hAnsi="宋体" w:eastAsia="宋体"/>
                <w:szCs w:val="21"/>
              </w:rPr>
              <w:t>万元（含本数）</w:t>
            </w:r>
          </w:p>
        </w:tc>
        <w:tc>
          <w:tcPr>
            <w:tcW w:w="160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E02E5C5">
            <w:pPr>
              <w:spacing w:line="400" w:lineRule="exact"/>
              <w:rPr>
                <w:rFonts w:ascii="宋体" w:hAnsi="宋体" w:eastAsia="宋体"/>
                <w:szCs w:val="21"/>
              </w:rPr>
            </w:pPr>
            <w:r>
              <w:rPr>
                <w:rFonts w:hint="eastAsia" w:ascii="宋体" w:hAnsi="宋体" w:eastAsia="宋体"/>
                <w:szCs w:val="21"/>
                <w:lang w:val="en-US" w:eastAsia="zh-CN"/>
              </w:rPr>
              <w:t>100</w:t>
            </w:r>
            <w:r>
              <w:rPr>
                <w:rFonts w:ascii="宋体" w:hAnsi="宋体" w:eastAsia="宋体"/>
                <w:szCs w:val="21"/>
              </w:rPr>
              <w:t>万元-</w:t>
            </w:r>
            <w:r>
              <w:rPr>
                <w:rFonts w:hint="eastAsia" w:ascii="宋体" w:hAnsi="宋体" w:eastAsia="宋体"/>
                <w:szCs w:val="21"/>
                <w:lang w:val="en-US" w:eastAsia="zh-CN"/>
              </w:rPr>
              <w:t>300</w:t>
            </w:r>
            <w:r>
              <w:rPr>
                <w:rFonts w:ascii="宋体" w:hAnsi="宋体" w:eastAsia="宋体"/>
                <w:szCs w:val="21"/>
              </w:rPr>
              <w:t>元（含本数）</w:t>
            </w:r>
          </w:p>
        </w:tc>
        <w:tc>
          <w:tcPr>
            <w:tcW w:w="13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F1CD25">
            <w:pPr>
              <w:spacing w:line="400" w:lineRule="exact"/>
              <w:rPr>
                <w:rFonts w:hint="default" w:ascii="宋体" w:hAnsi="宋体" w:eastAsia="宋体"/>
                <w:szCs w:val="21"/>
                <w:lang w:val="en-US"/>
              </w:rPr>
            </w:pPr>
            <w:r>
              <w:rPr>
                <w:rFonts w:hint="eastAsia" w:ascii="宋体" w:hAnsi="宋体" w:eastAsia="宋体"/>
                <w:szCs w:val="21"/>
                <w:lang w:val="en-US" w:eastAsia="zh-CN"/>
              </w:rPr>
              <w:t>300万元以上</w:t>
            </w:r>
          </w:p>
        </w:tc>
      </w:tr>
      <w:tr w14:paraId="405E1D6B">
        <w:tblPrEx>
          <w:tblCellMar>
            <w:top w:w="0" w:type="dxa"/>
            <w:left w:w="108" w:type="dxa"/>
            <w:bottom w:w="0" w:type="dxa"/>
            <w:right w:w="108" w:type="dxa"/>
          </w:tblCellMar>
        </w:tblPrEx>
        <w:trPr>
          <w:trHeight w:val="376" w:hRule="atLeast"/>
        </w:trPr>
        <w:tc>
          <w:tcPr>
            <w:tcW w:w="117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748EB8F">
            <w:pPr>
              <w:spacing w:line="400" w:lineRule="exact"/>
              <w:rPr>
                <w:rFonts w:hint="default" w:ascii="宋体" w:hAnsi="宋体" w:eastAsia="宋体"/>
                <w:szCs w:val="21"/>
                <w:lang w:val="en-US" w:eastAsia="zh-CN"/>
              </w:rPr>
            </w:pPr>
            <w:r>
              <w:rPr>
                <w:rFonts w:hint="eastAsia" w:ascii="宋体" w:hAnsi="宋体" w:eastAsia="宋体"/>
                <w:szCs w:val="21"/>
                <w:lang w:val="en-US" w:eastAsia="zh-CN"/>
              </w:rPr>
              <w:t>采购项目预算审核</w:t>
            </w:r>
          </w:p>
        </w:tc>
        <w:tc>
          <w:tcPr>
            <w:tcW w:w="162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E520405">
            <w:pPr>
              <w:spacing w:line="400" w:lineRule="exact"/>
              <w:rPr>
                <w:rFonts w:hint="default" w:ascii="宋体" w:hAnsi="宋体" w:eastAsia="宋体"/>
                <w:szCs w:val="21"/>
                <w:lang w:val="en-US" w:eastAsia="zh-CN"/>
              </w:rPr>
            </w:pPr>
            <w:r>
              <w:rPr>
                <w:rFonts w:hint="eastAsia" w:ascii="宋体" w:hAnsi="宋体" w:eastAsia="宋体"/>
                <w:szCs w:val="21"/>
                <w:lang w:val="en-US" w:eastAsia="zh-CN"/>
              </w:rPr>
              <w:t>工程类</w:t>
            </w:r>
          </w:p>
        </w:tc>
        <w:tc>
          <w:tcPr>
            <w:tcW w:w="9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ECEA46">
            <w:pPr>
              <w:spacing w:line="400" w:lineRule="exact"/>
              <w:rPr>
                <w:rFonts w:hint="eastAsia" w:ascii="宋体" w:hAnsi="宋体" w:eastAsia="宋体"/>
                <w:szCs w:val="21"/>
                <w:lang w:val="en-US" w:eastAsia="zh-CN"/>
              </w:rPr>
            </w:pPr>
            <w:r>
              <w:rPr>
                <w:rFonts w:hint="eastAsia" w:ascii="宋体" w:hAnsi="宋体" w:eastAsia="宋体"/>
                <w:szCs w:val="21"/>
                <w:lang w:val="en-US" w:eastAsia="zh-CN"/>
              </w:rPr>
              <w:t>费率</w:t>
            </w:r>
          </w:p>
        </w:tc>
        <w:tc>
          <w:tcPr>
            <w:tcW w:w="15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4544658">
            <w:pPr>
              <w:spacing w:line="400" w:lineRule="exact"/>
              <w:rPr>
                <w:rFonts w:hint="default" w:ascii="宋体" w:hAnsi="宋体" w:eastAsia="宋体"/>
                <w:szCs w:val="21"/>
                <w:lang w:val="en-US" w:eastAsia="zh-CN"/>
              </w:rPr>
            </w:pP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EAC901">
            <w:pPr>
              <w:spacing w:line="400" w:lineRule="exact"/>
              <w:rPr>
                <w:rFonts w:hint="default" w:ascii="宋体" w:hAnsi="宋体" w:eastAsia="宋体"/>
                <w:szCs w:val="21"/>
                <w:lang w:val="en-US" w:eastAsia="zh-CN"/>
              </w:rPr>
            </w:pPr>
          </w:p>
        </w:tc>
        <w:tc>
          <w:tcPr>
            <w:tcW w:w="160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56F41CF">
            <w:pPr>
              <w:spacing w:line="400" w:lineRule="exact"/>
              <w:rPr>
                <w:rFonts w:hint="default" w:ascii="宋体" w:hAnsi="宋体" w:eastAsia="宋体"/>
                <w:szCs w:val="21"/>
                <w:lang w:val="en-US" w:eastAsia="zh-CN"/>
              </w:rPr>
            </w:pPr>
          </w:p>
        </w:tc>
        <w:tc>
          <w:tcPr>
            <w:tcW w:w="13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E55E6D6">
            <w:pPr>
              <w:spacing w:line="400" w:lineRule="exact"/>
              <w:rPr>
                <w:rFonts w:hint="default" w:ascii="宋体" w:hAnsi="宋体" w:eastAsia="宋体"/>
                <w:szCs w:val="21"/>
                <w:lang w:val="en-US" w:eastAsia="zh-CN"/>
              </w:rPr>
            </w:pPr>
          </w:p>
        </w:tc>
      </w:tr>
      <w:tr w14:paraId="719562FB">
        <w:tblPrEx>
          <w:tblCellMar>
            <w:top w:w="0" w:type="dxa"/>
            <w:left w:w="108" w:type="dxa"/>
            <w:bottom w:w="0" w:type="dxa"/>
            <w:right w:w="108" w:type="dxa"/>
          </w:tblCellMar>
        </w:tblPrEx>
        <w:trPr>
          <w:trHeight w:val="376" w:hRule="atLeast"/>
        </w:trPr>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411A224">
            <w:pPr>
              <w:spacing w:line="400" w:lineRule="exact"/>
              <w:rPr>
                <w:rFonts w:ascii="宋体" w:hAnsi="宋体" w:eastAsia="宋体"/>
                <w:szCs w:val="21"/>
              </w:rPr>
            </w:pPr>
          </w:p>
        </w:tc>
        <w:tc>
          <w:tcPr>
            <w:tcW w:w="16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267E53E">
            <w:pPr>
              <w:spacing w:line="400" w:lineRule="exact"/>
              <w:rPr>
                <w:rFonts w:ascii="宋体" w:hAnsi="宋体" w:eastAsia="宋体"/>
                <w:szCs w:val="21"/>
              </w:rPr>
            </w:pPr>
          </w:p>
        </w:tc>
        <w:tc>
          <w:tcPr>
            <w:tcW w:w="7014"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14:paraId="038A9E27">
            <w:pPr>
              <w:tabs>
                <w:tab w:val="left" w:pos="1266"/>
              </w:tabs>
              <w:spacing w:line="400" w:lineRule="exact"/>
              <w:rPr>
                <w:rFonts w:hint="eastAsia" w:ascii="宋体" w:hAnsi="宋体" w:eastAsia="宋体"/>
                <w:szCs w:val="21"/>
                <w:lang w:val="en-US" w:eastAsia="zh-CN"/>
              </w:rPr>
            </w:pPr>
            <w:r>
              <w:rPr>
                <w:rFonts w:ascii="宋体" w:hAnsi="宋体" w:eastAsia="宋体"/>
                <w:szCs w:val="21"/>
              </w:rPr>
              <w:t>单项</w:t>
            </w:r>
            <w:r>
              <w:rPr>
                <w:rFonts w:hint="eastAsia" w:ascii="宋体" w:hAnsi="宋体" w:eastAsia="宋体"/>
                <w:szCs w:val="21"/>
              </w:rPr>
              <w:t>审</w:t>
            </w:r>
            <w:r>
              <w:rPr>
                <w:rFonts w:hint="eastAsia" w:ascii="宋体" w:hAnsi="宋体" w:eastAsia="宋体"/>
                <w:szCs w:val="21"/>
                <w:lang w:val="en-US" w:eastAsia="zh-CN"/>
              </w:rPr>
              <w:t>核</w:t>
            </w:r>
            <w:r>
              <w:rPr>
                <w:rFonts w:ascii="宋体" w:hAnsi="宋体" w:eastAsia="宋体"/>
                <w:szCs w:val="21"/>
              </w:rPr>
              <w:t>服务费最低限额为</w:t>
            </w:r>
            <w:r>
              <w:rPr>
                <w:rFonts w:hint="eastAsia" w:ascii="宋体" w:hAnsi="宋体" w:eastAsia="宋体"/>
                <w:szCs w:val="21"/>
                <w:lang w:val="en-US" w:eastAsia="zh-CN"/>
              </w:rPr>
              <w:t xml:space="preserve">    </w:t>
            </w:r>
            <w:r>
              <w:rPr>
                <w:rFonts w:ascii="宋体" w:hAnsi="宋体" w:eastAsia="宋体"/>
                <w:szCs w:val="21"/>
              </w:rPr>
              <w:t>元（少于</w:t>
            </w:r>
            <w:r>
              <w:rPr>
                <w:rFonts w:hint="eastAsia" w:ascii="宋体" w:hAnsi="宋体" w:eastAsia="宋体"/>
                <w:szCs w:val="21"/>
                <w:lang w:val="en-US" w:eastAsia="zh-CN"/>
              </w:rPr>
              <w:t xml:space="preserve">    </w:t>
            </w:r>
            <w:r>
              <w:rPr>
                <w:rFonts w:ascii="宋体" w:hAnsi="宋体" w:eastAsia="宋体"/>
                <w:szCs w:val="21"/>
              </w:rPr>
              <w:t>元的按</w:t>
            </w:r>
            <w:r>
              <w:rPr>
                <w:rFonts w:hint="eastAsia" w:ascii="宋体" w:hAnsi="宋体" w:eastAsia="宋体"/>
                <w:szCs w:val="21"/>
                <w:lang w:val="en-US" w:eastAsia="zh-CN"/>
              </w:rPr>
              <w:t xml:space="preserve">    </w:t>
            </w:r>
            <w:r>
              <w:rPr>
                <w:rFonts w:ascii="宋体" w:hAnsi="宋体" w:eastAsia="宋体"/>
                <w:szCs w:val="21"/>
              </w:rPr>
              <w:t>元支付）</w:t>
            </w:r>
          </w:p>
        </w:tc>
      </w:tr>
      <w:tr w14:paraId="40281D26">
        <w:tblPrEx>
          <w:tblCellMar>
            <w:top w:w="0" w:type="dxa"/>
            <w:left w:w="108" w:type="dxa"/>
            <w:bottom w:w="0" w:type="dxa"/>
            <w:right w:w="108" w:type="dxa"/>
          </w:tblCellMar>
        </w:tblPrEx>
        <w:trPr>
          <w:trHeight w:val="376" w:hRule="atLeast"/>
        </w:trPr>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73543FF">
            <w:pPr>
              <w:spacing w:line="400" w:lineRule="exact"/>
              <w:rPr>
                <w:rFonts w:ascii="宋体" w:hAnsi="宋体" w:eastAsia="宋体"/>
                <w:szCs w:val="21"/>
              </w:rPr>
            </w:pPr>
          </w:p>
        </w:tc>
        <w:tc>
          <w:tcPr>
            <w:tcW w:w="162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02224AC">
            <w:pPr>
              <w:spacing w:line="400" w:lineRule="exact"/>
              <w:rPr>
                <w:rFonts w:hint="eastAsia" w:ascii="宋体" w:hAnsi="宋体" w:eastAsia="宋体"/>
                <w:szCs w:val="21"/>
                <w:lang w:val="en-US" w:eastAsia="zh-CN"/>
              </w:rPr>
            </w:pPr>
            <w:r>
              <w:rPr>
                <w:rFonts w:hint="eastAsia" w:ascii="宋体" w:hAnsi="宋体" w:eastAsia="宋体"/>
                <w:szCs w:val="21"/>
                <w:lang w:val="en-US" w:eastAsia="zh-CN"/>
              </w:rPr>
              <w:t>货物类</w:t>
            </w:r>
          </w:p>
        </w:tc>
        <w:tc>
          <w:tcPr>
            <w:tcW w:w="9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5B7F77">
            <w:pPr>
              <w:tabs>
                <w:tab w:val="left" w:pos="1266"/>
              </w:tabs>
              <w:spacing w:line="400" w:lineRule="exact"/>
              <w:rPr>
                <w:rFonts w:hint="eastAsia" w:ascii="宋体" w:hAnsi="宋体" w:eastAsia="宋体"/>
                <w:szCs w:val="21"/>
                <w:lang w:val="en-US" w:eastAsia="zh-CN"/>
              </w:rPr>
            </w:pPr>
            <w:r>
              <w:rPr>
                <w:rFonts w:hint="eastAsia" w:ascii="宋体" w:hAnsi="宋体" w:eastAsia="宋体"/>
                <w:szCs w:val="21"/>
                <w:lang w:val="en-US" w:eastAsia="zh-CN"/>
              </w:rPr>
              <w:t>费率</w:t>
            </w:r>
          </w:p>
        </w:tc>
        <w:tc>
          <w:tcPr>
            <w:tcW w:w="1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571613">
            <w:pPr>
              <w:tabs>
                <w:tab w:val="left" w:pos="1266"/>
              </w:tabs>
              <w:spacing w:line="400" w:lineRule="exact"/>
              <w:rPr>
                <w:rFonts w:hint="eastAsia" w:ascii="宋体" w:hAnsi="宋体" w:eastAsia="宋体"/>
                <w:szCs w:val="21"/>
                <w:lang w:val="en-US" w:eastAsia="zh-CN"/>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E63074">
            <w:pPr>
              <w:tabs>
                <w:tab w:val="left" w:pos="1266"/>
              </w:tabs>
              <w:spacing w:line="400" w:lineRule="exact"/>
              <w:rPr>
                <w:rFonts w:hint="eastAsia" w:ascii="宋体" w:hAnsi="宋体" w:eastAsia="宋体"/>
                <w:szCs w:val="21"/>
                <w:lang w:val="en-US" w:eastAsia="zh-CN"/>
              </w:rPr>
            </w:pPr>
          </w:p>
        </w:tc>
        <w:tc>
          <w:tcPr>
            <w:tcW w:w="160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D70B096">
            <w:pPr>
              <w:tabs>
                <w:tab w:val="left" w:pos="1266"/>
              </w:tabs>
              <w:spacing w:line="400" w:lineRule="exact"/>
              <w:rPr>
                <w:rFonts w:hint="default" w:ascii="宋体" w:hAnsi="宋体" w:eastAsia="宋体"/>
                <w:szCs w:val="21"/>
                <w:lang w:val="en-US" w:eastAsia="zh-CN"/>
              </w:rPr>
            </w:pPr>
          </w:p>
        </w:tc>
        <w:tc>
          <w:tcPr>
            <w:tcW w:w="1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780518">
            <w:pPr>
              <w:tabs>
                <w:tab w:val="left" w:pos="1266"/>
              </w:tabs>
              <w:spacing w:line="400" w:lineRule="exact"/>
              <w:rPr>
                <w:rFonts w:hint="default" w:ascii="宋体" w:hAnsi="宋体" w:eastAsia="宋体"/>
                <w:szCs w:val="21"/>
                <w:lang w:val="en-US" w:eastAsia="zh-CN"/>
              </w:rPr>
            </w:pPr>
          </w:p>
        </w:tc>
      </w:tr>
      <w:tr w14:paraId="0A02030B">
        <w:tblPrEx>
          <w:tblCellMar>
            <w:top w:w="0" w:type="dxa"/>
            <w:left w:w="108" w:type="dxa"/>
            <w:bottom w:w="0" w:type="dxa"/>
            <w:right w:w="108" w:type="dxa"/>
          </w:tblCellMar>
        </w:tblPrEx>
        <w:trPr>
          <w:trHeight w:val="376" w:hRule="atLeast"/>
        </w:trPr>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603F159">
            <w:pPr>
              <w:spacing w:line="400" w:lineRule="exact"/>
              <w:rPr>
                <w:rFonts w:ascii="宋体" w:hAnsi="宋体" w:eastAsia="宋体"/>
                <w:szCs w:val="21"/>
              </w:rPr>
            </w:pPr>
          </w:p>
        </w:tc>
        <w:tc>
          <w:tcPr>
            <w:tcW w:w="16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D0E0C84">
            <w:pPr>
              <w:spacing w:line="400" w:lineRule="exact"/>
              <w:rPr>
                <w:rFonts w:ascii="宋体" w:hAnsi="宋体" w:eastAsia="宋体"/>
                <w:szCs w:val="21"/>
              </w:rPr>
            </w:pPr>
          </w:p>
        </w:tc>
        <w:tc>
          <w:tcPr>
            <w:tcW w:w="7014"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14:paraId="31F2223F">
            <w:pPr>
              <w:tabs>
                <w:tab w:val="left" w:pos="1266"/>
              </w:tabs>
              <w:spacing w:line="400" w:lineRule="exact"/>
              <w:rPr>
                <w:rFonts w:hint="default" w:ascii="宋体" w:hAnsi="宋体" w:eastAsia="宋体"/>
                <w:szCs w:val="21"/>
                <w:lang w:val="en-US" w:eastAsia="zh-CN"/>
              </w:rPr>
            </w:pPr>
            <w:r>
              <w:rPr>
                <w:rFonts w:ascii="宋体" w:hAnsi="宋体" w:eastAsia="宋体"/>
                <w:szCs w:val="21"/>
              </w:rPr>
              <w:t>单项</w:t>
            </w:r>
            <w:r>
              <w:rPr>
                <w:rFonts w:hint="eastAsia" w:ascii="宋体" w:hAnsi="宋体" w:eastAsia="宋体"/>
                <w:szCs w:val="21"/>
              </w:rPr>
              <w:t>审</w:t>
            </w:r>
            <w:r>
              <w:rPr>
                <w:rFonts w:hint="eastAsia" w:ascii="宋体" w:hAnsi="宋体" w:eastAsia="宋体"/>
                <w:szCs w:val="21"/>
                <w:lang w:val="en-US" w:eastAsia="zh-CN"/>
              </w:rPr>
              <w:t>核</w:t>
            </w:r>
            <w:r>
              <w:rPr>
                <w:rFonts w:ascii="宋体" w:hAnsi="宋体" w:eastAsia="宋体"/>
                <w:szCs w:val="21"/>
              </w:rPr>
              <w:t>服务费最低限额为</w:t>
            </w:r>
            <w:r>
              <w:rPr>
                <w:rFonts w:hint="eastAsia" w:ascii="宋体" w:hAnsi="宋体" w:eastAsia="宋体"/>
                <w:szCs w:val="21"/>
                <w:lang w:val="en-US" w:eastAsia="zh-CN"/>
              </w:rPr>
              <w:t xml:space="preserve">    </w:t>
            </w:r>
            <w:r>
              <w:rPr>
                <w:rFonts w:ascii="宋体" w:hAnsi="宋体" w:eastAsia="宋体"/>
                <w:szCs w:val="21"/>
              </w:rPr>
              <w:t>元（少于</w:t>
            </w:r>
            <w:r>
              <w:rPr>
                <w:rFonts w:hint="eastAsia" w:ascii="宋体" w:hAnsi="宋体" w:eastAsia="宋体"/>
                <w:szCs w:val="21"/>
                <w:lang w:val="en-US" w:eastAsia="zh-CN"/>
              </w:rPr>
              <w:t xml:space="preserve">    </w:t>
            </w:r>
            <w:r>
              <w:rPr>
                <w:rFonts w:ascii="宋体" w:hAnsi="宋体" w:eastAsia="宋体"/>
                <w:szCs w:val="21"/>
              </w:rPr>
              <w:t>元的按</w:t>
            </w:r>
            <w:r>
              <w:rPr>
                <w:rFonts w:hint="eastAsia" w:ascii="宋体" w:hAnsi="宋体" w:eastAsia="宋体"/>
                <w:szCs w:val="21"/>
                <w:lang w:val="en-US" w:eastAsia="zh-CN"/>
              </w:rPr>
              <w:t xml:space="preserve">    </w:t>
            </w:r>
            <w:r>
              <w:rPr>
                <w:rFonts w:ascii="宋体" w:hAnsi="宋体" w:eastAsia="宋体"/>
                <w:szCs w:val="21"/>
              </w:rPr>
              <w:t>元支付）</w:t>
            </w:r>
          </w:p>
        </w:tc>
      </w:tr>
      <w:tr w14:paraId="1CB634D0">
        <w:tblPrEx>
          <w:tblCellMar>
            <w:top w:w="0" w:type="dxa"/>
            <w:left w:w="108" w:type="dxa"/>
            <w:bottom w:w="0" w:type="dxa"/>
            <w:right w:w="108" w:type="dxa"/>
          </w:tblCellMar>
        </w:tblPrEx>
        <w:trPr>
          <w:trHeight w:val="376" w:hRule="atLeast"/>
        </w:trPr>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90D4598">
            <w:pPr>
              <w:spacing w:line="400" w:lineRule="exact"/>
              <w:rPr>
                <w:rFonts w:ascii="宋体" w:hAnsi="宋体" w:eastAsia="宋体"/>
                <w:szCs w:val="21"/>
              </w:rPr>
            </w:pPr>
          </w:p>
        </w:tc>
        <w:tc>
          <w:tcPr>
            <w:tcW w:w="162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11B05AD">
            <w:pPr>
              <w:spacing w:line="400" w:lineRule="exact"/>
              <w:rPr>
                <w:rFonts w:hint="eastAsia" w:ascii="宋体" w:hAnsi="宋体" w:eastAsia="宋体"/>
                <w:szCs w:val="21"/>
                <w:lang w:val="en-US" w:eastAsia="zh-CN"/>
              </w:rPr>
            </w:pPr>
            <w:r>
              <w:rPr>
                <w:rFonts w:hint="eastAsia" w:ascii="宋体" w:hAnsi="宋体" w:eastAsia="宋体"/>
                <w:szCs w:val="21"/>
                <w:lang w:val="en-US" w:eastAsia="zh-CN"/>
              </w:rPr>
              <w:t>服务类</w:t>
            </w:r>
          </w:p>
        </w:tc>
        <w:tc>
          <w:tcPr>
            <w:tcW w:w="9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302F9C">
            <w:pPr>
              <w:tabs>
                <w:tab w:val="left" w:pos="1266"/>
              </w:tabs>
              <w:spacing w:line="400" w:lineRule="exact"/>
              <w:rPr>
                <w:rFonts w:ascii="宋体" w:hAnsi="宋体" w:eastAsia="宋体"/>
                <w:szCs w:val="21"/>
              </w:rPr>
            </w:pPr>
            <w:r>
              <w:rPr>
                <w:rFonts w:hint="eastAsia" w:ascii="宋体" w:hAnsi="宋体" w:eastAsia="宋体"/>
                <w:szCs w:val="21"/>
                <w:lang w:val="en-US" w:eastAsia="zh-CN"/>
              </w:rPr>
              <w:t>费率</w:t>
            </w:r>
          </w:p>
        </w:tc>
        <w:tc>
          <w:tcPr>
            <w:tcW w:w="1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D96054">
            <w:pPr>
              <w:tabs>
                <w:tab w:val="left" w:pos="1266"/>
              </w:tabs>
              <w:spacing w:line="400" w:lineRule="exact"/>
              <w:rPr>
                <w:rFonts w:ascii="宋体" w:hAnsi="宋体" w:eastAsia="宋体"/>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DDA4A9">
            <w:pPr>
              <w:tabs>
                <w:tab w:val="left" w:pos="1266"/>
              </w:tabs>
              <w:spacing w:line="400" w:lineRule="exact"/>
              <w:rPr>
                <w:rFonts w:ascii="宋体" w:hAnsi="宋体" w:eastAsia="宋体"/>
                <w:szCs w:val="21"/>
              </w:rPr>
            </w:pPr>
          </w:p>
        </w:tc>
        <w:tc>
          <w:tcPr>
            <w:tcW w:w="15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6E6F0D">
            <w:pPr>
              <w:tabs>
                <w:tab w:val="left" w:pos="1266"/>
              </w:tabs>
              <w:spacing w:line="400" w:lineRule="exact"/>
              <w:rPr>
                <w:rFonts w:ascii="宋体" w:hAnsi="宋体" w:eastAsia="宋体"/>
                <w:szCs w:val="21"/>
              </w:rPr>
            </w:pPr>
          </w:p>
        </w:tc>
        <w:tc>
          <w:tcPr>
            <w:tcW w:w="1406"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9CBB1B3">
            <w:pPr>
              <w:tabs>
                <w:tab w:val="left" w:pos="1266"/>
              </w:tabs>
              <w:spacing w:line="400" w:lineRule="exact"/>
              <w:rPr>
                <w:rFonts w:ascii="宋体" w:hAnsi="宋体" w:eastAsia="宋体"/>
                <w:szCs w:val="21"/>
              </w:rPr>
            </w:pPr>
          </w:p>
        </w:tc>
      </w:tr>
      <w:tr w14:paraId="3F0F1946">
        <w:tblPrEx>
          <w:tblCellMar>
            <w:top w:w="0" w:type="dxa"/>
            <w:left w:w="108" w:type="dxa"/>
            <w:bottom w:w="0" w:type="dxa"/>
            <w:right w:w="108" w:type="dxa"/>
          </w:tblCellMar>
        </w:tblPrEx>
        <w:trPr>
          <w:trHeight w:val="376" w:hRule="atLeast"/>
        </w:trPr>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F7B39DC">
            <w:pPr>
              <w:spacing w:line="400" w:lineRule="exact"/>
              <w:rPr>
                <w:rFonts w:ascii="宋体" w:hAnsi="宋体" w:eastAsia="宋体"/>
                <w:szCs w:val="21"/>
              </w:rPr>
            </w:pPr>
          </w:p>
        </w:tc>
        <w:tc>
          <w:tcPr>
            <w:tcW w:w="16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B68D2D2">
            <w:pPr>
              <w:spacing w:line="400" w:lineRule="exact"/>
              <w:rPr>
                <w:rFonts w:ascii="宋体" w:hAnsi="宋体" w:eastAsia="宋体"/>
                <w:szCs w:val="21"/>
              </w:rPr>
            </w:pPr>
          </w:p>
        </w:tc>
        <w:tc>
          <w:tcPr>
            <w:tcW w:w="7014"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14:paraId="23F0800B">
            <w:pPr>
              <w:tabs>
                <w:tab w:val="left" w:pos="1266"/>
              </w:tabs>
              <w:spacing w:line="400" w:lineRule="exact"/>
              <w:rPr>
                <w:rFonts w:ascii="宋体" w:hAnsi="宋体" w:eastAsia="宋体"/>
                <w:szCs w:val="21"/>
              </w:rPr>
            </w:pPr>
            <w:r>
              <w:rPr>
                <w:rFonts w:ascii="宋体" w:hAnsi="宋体" w:eastAsia="宋体"/>
                <w:szCs w:val="21"/>
              </w:rPr>
              <w:t>单项</w:t>
            </w:r>
            <w:r>
              <w:rPr>
                <w:rFonts w:hint="eastAsia" w:ascii="宋体" w:hAnsi="宋体" w:eastAsia="宋体"/>
                <w:szCs w:val="21"/>
              </w:rPr>
              <w:t>审</w:t>
            </w:r>
            <w:r>
              <w:rPr>
                <w:rFonts w:hint="eastAsia" w:ascii="宋体" w:hAnsi="宋体" w:eastAsia="宋体"/>
                <w:szCs w:val="21"/>
                <w:lang w:val="en-US" w:eastAsia="zh-CN"/>
              </w:rPr>
              <w:t>核</w:t>
            </w:r>
            <w:r>
              <w:rPr>
                <w:rFonts w:ascii="宋体" w:hAnsi="宋体" w:eastAsia="宋体"/>
                <w:szCs w:val="21"/>
              </w:rPr>
              <w:t>服务费最低限额为</w:t>
            </w:r>
            <w:r>
              <w:rPr>
                <w:rFonts w:hint="eastAsia" w:ascii="宋体" w:hAnsi="宋体" w:eastAsia="宋体"/>
                <w:szCs w:val="21"/>
                <w:lang w:val="en-US" w:eastAsia="zh-CN"/>
              </w:rPr>
              <w:t xml:space="preserve">    </w:t>
            </w:r>
            <w:r>
              <w:rPr>
                <w:rFonts w:ascii="宋体" w:hAnsi="宋体" w:eastAsia="宋体"/>
                <w:szCs w:val="21"/>
              </w:rPr>
              <w:t>元（少于</w:t>
            </w:r>
            <w:r>
              <w:rPr>
                <w:rFonts w:hint="eastAsia" w:ascii="宋体" w:hAnsi="宋体" w:eastAsia="宋体"/>
                <w:szCs w:val="21"/>
                <w:lang w:val="en-US" w:eastAsia="zh-CN"/>
              </w:rPr>
              <w:t xml:space="preserve">    </w:t>
            </w:r>
            <w:r>
              <w:rPr>
                <w:rFonts w:ascii="宋体" w:hAnsi="宋体" w:eastAsia="宋体"/>
                <w:szCs w:val="21"/>
              </w:rPr>
              <w:t>元的按</w:t>
            </w:r>
            <w:r>
              <w:rPr>
                <w:rFonts w:hint="eastAsia" w:ascii="宋体" w:hAnsi="宋体" w:eastAsia="宋体"/>
                <w:szCs w:val="21"/>
                <w:lang w:val="en-US" w:eastAsia="zh-CN"/>
              </w:rPr>
              <w:t xml:space="preserve">    </w:t>
            </w:r>
            <w:r>
              <w:rPr>
                <w:rFonts w:ascii="宋体" w:hAnsi="宋体" w:eastAsia="宋体"/>
                <w:szCs w:val="21"/>
              </w:rPr>
              <w:t>元支付）</w:t>
            </w:r>
          </w:p>
        </w:tc>
      </w:tr>
      <w:tr w14:paraId="394F4582">
        <w:tblPrEx>
          <w:tblCellMar>
            <w:top w:w="0" w:type="dxa"/>
            <w:left w:w="108" w:type="dxa"/>
            <w:bottom w:w="0" w:type="dxa"/>
            <w:right w:w="108" w:type="dxa"/>
          </w:tblCellMar>
        </w:tblPrEx>
        <w:trPr>
          <w:trHeight w:val="376" w:hRule="atLeast"/>
        </w:trPr>
        <w:tc>
          <w:tcPr>
            <w:tcW w:w="117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0C14E32">
            <w:pPr>
              <w:spacing w:line="400" w:lineRule="exact"/>
              <w:rPr>
                <w:rFonts w:ascii="宋体" w:hAnsi="宋体" w:eastAsia="宋体"/>
                <w:szCs w:val="21"/>
              </w:rPr>
            </w:pPr>
            <w:r>
              <w:rPr>
                <w:rFonts w:hint="eastAsia" w:ascii="宋体" w:hAnsi="宋体" w:eastAsia="宋体"/>
                <w:szCs w:val="21"/>
                <w:lang w:val="en-US" w:eastAsia="zh-CN"/>
              </w:rPr>
              <w:t>采购项目结算审核</w:t>
            </w:r>
          </w:p>
        </w:tc>
        <w:tc>
          <w:tcPr>
            <w:tcW w:w="162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4C9A3E3">
            <w:pPr>
              <w:spacing w:line="400" w:lineRule="exact"/>
              <w:rPr>
                <w:rFonts w:ascii="宋体" w:hAnsi="宋体" w:eastAsia="宋体"/>
                <w:szCs w:val="21"/>
              </w:rPr>
            </w:pPr>
            <w:r>
              <w:rPr>
                <w:rFonts w:hint="eastAsia" w:ascii="宋体" w:hAnsi="宋体" w:eastAsia="宋体"/>
                <w:szCs w:val="21"/>
                <w:lang w:val="en-US" w:eastAsia="zh-CN"/>
              </w:rPr>
              <w:t>工程类</w:t>
            </w:r>
          </w:p>
        </w:tc>
        <w:tc>
          <w:tcPr>
            <w:tcW w:w="9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5C6725">
            <w:pPr>
              <w:tabs>
                <w:tab w:val="left" w:pos="1266"/>
              </w:tabs>
              <w:spacing w:line="400" w:lineRule="exact"/>
              <w:rPr>
                <w:rFonts w:ascii="宋体" w:hAnsi="宋体" w:eastAsia="宋体"/>
                <w:szCs w:val="21"/>
              </w:rPr>
            </w:pPr>
            <w:r>
              <w:rPr>
                <w:rFonts w:hint="eastAsia" w:ascii="宋体" w:hAnsi="宋体" w:eastAsia="宋体"/>
                <w:szCs w:val="21"/>
                <w:lang w:val="en-US" w:eastAsia="zh-CN"/>
              </w:rPr>
              <w:t>费率</w:t>
            </w:r>
          </w:p>
        </w:tc>
        <w:tc>
          <w:tcPr>
            <w:tcW w:w="1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E9B765">
            <w:pPr>
              <w:tabs>
                <w:tab w:val="left" w:pos="1266"/>
              </w:tabs>
              <w:spacing w:line="400" w:lineRule="exact"/>
              <w:rPr>
                <w:rFonts w:ascii="宋体" w:hAnsi="宋体" w:eastAsia="宋体"/>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873C23">
            <w:pPr>
              <w:tabs>
                <w:tab w:val="left" w:pos="1266"/>
              </w:tabs>
              <w:spacing w:line="400" w:lineRule="exact"/>
              <w:rPr>
                <w:rFonts w:ascii="宋体" w:hAnsi="宋体" w:eastAsia="宋体"/>
                <w:szCs w:val="21"/>
              </w:rPr>
            </w:pPr>
          </w:p>
        </w:tc>
        <w:tc>
          <w:tcPr>
            <w:tcW w:w="15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A315CE">
            <w:pPr>
              <w:tabs>
                <w:tab w:val="left" w:pos="1266"/>
              </w:tabs>
              <w:spacing w:line="400" w:lineRule="exact"/>
              <w:rPr>
                <w:rFonts w:ascii="宋体" w:hAnsi="宋体" w:eastAsia="宋体"/>
                <w:szCs w:val="21"/>
              </w:rPr>
            </w:pPr>
          </w:p>
        </w:tc>
        <w:tc>
          <w:tcPr>
            <w:tcW w:w="1406"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1021173">
            <w:pPr>
              <w:tabs>
                <w:tab w:val="left" w:pos="1266"/>
              </w:tabs>
              <w:spacing w:line="400" w:lineRule="exact"/>
              <w:rPr>
                <w:rFonts w:ascii="宋体" w:hAnsi="宋体" w:eastAsia="宋体"/>
                <w:szCs w:val="21"/>
              </w:rPr>
            </w:pPr>
          </w:p>
        </w:tc>
      </w:tr>
      <w:tr w14:paraId="51F30AEF">
        <w:tblPrEx>
          <w:tblCellMar>
            <w:top w:w="0" w:type="dxa"/>
            <w:left w:w="108" w:type="dxa"/>
            <w:bottom w:w="0" w:type="dxa"/>
            <w:right w:w="108" w:type="dxa"/>
          </w:tblCellMar>
        </w:tblPrEx>
        <w:trPr>
          <w:trHeight w:val="376" w:hRule="atLeast"/>
        </w:trPr>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E56A0A6">
            <w:pPr>
              <w:spacing w:line="400" w:lineRule="exact"/>
              <w:rPr>
                <w:rFonts w:ascii="宋体" w:hAnsi="宋体" w:eastAsia="宋体"/>
                <w:szCs w:val="21"/>
              </w:rPr>
            </w:pPr>
          </w:p>
        </w:tc>
        <w:tc>
          <w:tcPr>
            <w:tcW w:w="16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2A092CF">
            <w:pPr>
              <w:spacing w:line="400" w:lineRule="exact"/>
              <w:rPr>
                <w:rFonts w:ascii="宋体" w:hAnsi="宋体" w:eastAsia="宋体"/>
                <w:szCs w:val="21"/>
              </w:rPr>
            </w:pPr>
          </w:p>
        </w:tc>
        <w:tc>
          <w:tcPr>
            <w:tcW w:w="7014"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14:paraId="23294FA0">
            <w:pPr>
              <w:tabs>
                <w:tab w:val="left" w:pos="1266"/>
              </w:tabs>
              <w:spacing w:line="400" w:lineRule="exact"/>
              <w:rPr>
                <w:rFonts w:ascii="宋体" w:hAnsi="宋体" w:eastAsia="宋体"/>
                <w:szCs w:val="21"/>
              </w:rPr>
            </w:pPr>
            <w:r>
              <w:rPr>
                <w:rFonts w:ascii="宋体" w:hAnsi="宋体" w:eastAsia="宋体"/>
                <w:szCs w:val="21"/>
              </w:rPr>
              <w:t>单项</w:t>
            </w:r>
            <w:r>
              <w:rPr>
                <w:rFonts w:hint="eastAsia" w:ascii="宋体" w:hAnsi="宋体" w:eastAsia="宋体"/>
                <w:szCs w:val="21"/>
              </w:rPr>
              <w:t>审</w:t>
            </w:r>
            <w:r>
              <w:rPr>
                <w:rFonts w:hint="eastAsia" w:ascii="宋体" w:hAnsi="宋体" w:eastAsia="宋体"/>
                <w:szCs w:val="21"/>
                <w:lang w:val="en-US" w:eastAsia="zh-CN"/>
              </w:rPr>
              <w:t>核</w:t>
            </w:r>
            <w:r>
              <w:rPr>
                <w:rFonts w:ascii="宋体" w:hAnsi="宋体" w:eastAsia="宋体"/>
                <w:szCs w:val="21"/>
              </w:rPr>
              <w:t>服务费最低限额为</w:t>
            </w:r>
            <w:r>
              <w:rPr>
                <w:rFonts w:hint="eastAsia" w:ascii="宋体" w:hAnsi="宋体" w:eastAsia="宋体"/>
                <w:szCs w:val="21"/>
                <w:lang w:val="en-US" w:eastAsia="zh-CN"/>
              </w:rPr>
              <w:t xml:space="preserve">    </w:t>
            </w:r>
            <w:r>
              <w:rPr>
                <w:rFonts w:ascii="宋体" w:hAnsi="宋体" w:eastAsia="宋体"/>
                <w:szCs w:val="21"/>
              </w:rPr>
              <w:t>元（少于</w:t>
            </w:r>
            <w:r>
              <w:rPr>
                <w:rFonts w:hint="eastAsia" w:ascii="宋体" w:hAnsi="宋体" w:eastAsia="宋体"/>
                <w:szCs w:val="21"/>
                <w:lang w:val="en-US" w:eastAsia="zh-CN"/>
              </w:rPr>
              <w:t xml:space="preserve">    </w:t>
            </w:r>
            <w:r>
              <w:rPr>
                <w:rFonts w:ascii="宋体" w:hAnsi="宋体" w:eastAsia="宋体"/>
                <w:szCs w:val="21"/>
              </w:rPr>
              <w:t>元的按</w:t>
            </w:r>
            <w:r>
              <w:rPr>
                <w:rFonts w:hint="eastAsia" w:ascii="宋体" w:hAnsi="宋体" w:eastAsia="宋体"/>
                <w:szCs w:val="21"/>
                <w:lang w:val="en-US" w:eastAsia="zh-CN"/>
              </w:rPr>
              <w:t xml:space="preserve">    </w:t>
            </w:r>
            <w:r>
              <w:rPr>
                <w:rFonts w:ascii="宋体" w:hAnsi="宋体" w:eastAsia="宋体"/>
                <w:szCs w:val="21"/>
              </w:rPr>
              <w:t>元支付）</w:t>
            </w:r>
          </w:p>
        </w:tc>
      </w:tr>
    </w:tbl>
    <w:p w14:paraId="33BEC8CA">
      <w:pPr>
        <w:numPr>
          <w:ilvl w:val="0"/>
          <w:numId w:val="0"/>
        </w:numPr>
        <w:jc w:val="left"/>
        <w:rPr>
          <w:rFonts w:hint="eastAsia" w:ascii="宋体" w:hAnsi="宋体" w:eastAsia="宋体" w:cs="宋体"/>
          <w:szCs w:val="21"/>
          <w:lang w:val="en-US" w:eastAsia="zh-CN"/>
        </w:rPr>
      </w:pPr>
    </w:p>
    <w:p w14:paraId="29E062A7">
      <w:pPr>
        <w:numPr>
          <w:ilvl w:val="0"/>
          <w:numId w:val="0"/>
        </w:numPr>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注：工程类结算审核需到现场核实、踏勘。</w:t>
      </w:r>
    </w:p>
    <w:p w14:paraId="3358DC3A">
      <w:pPr>
        <w:pStyle w:val="2"/>
        <w:numPr>
          <w:ilvl w:val="0"/>
          <w:numId w:val="1"/>
        </w:numPr>
        <w:ind w:left="0" w:leftChars="0" w:firstLine="0" w:firstLineChars="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遴选申请文件内容</w:t>
      </w:r>
    </w:p>
    <w:p w14:paraId="79425895">
      <w:pPr>
        <w:numPr>
          <w:ilvl w:val="0"/>
          <w:numId w:val="0"/>
        </w:num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CN"/>
        </w:rPr>
        <w:t>企业营业执照（副本复印件加盖公章）及资质证书复印件（加盖公章）</w:t>
      </w:r>
      <w:r>
        <w:rPr>
          <w:rFonts w:hint="eastAsia" w:ascii="宋体" w:hAnsi="宋体" w:eastAsia="宋体" w:cs="宋体"/>
          <w:sz w:val="21"/>
          <w:szCs w:val="21"/>
          <w:lang w:val="en-US" w:eastAsia="zh-CN"/>
        </w:rPr>
        <w:t>。</w:t>
      </w:r>
    </w:p>
    <w:p w14:paraId="7D156481">
      <w:pPr>
        <w:numPr>
          <w:ilvl w:val="0"/>
          <w:numId w:val="0"/>
        </w:num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企业介绍</w:t>
      </w:r>
      <w:r>
        <w:rPr>
          <w:rFonts w:hint="eastAsia" w:ascii="宋体" w:hAnsi="宋体" w:eastAsia="宋体" w:cs="宋体"/>
          <w:sz w:val="21"/>
          <w:szCs w:val="21"/>
          <w:lang w:val="en-US" w:eastAsia="zh-CN"/>
        </w:rPr>
        <w:t>。</w:t>
      </w:r>
    </w:p>
    <w:p w14:paraId="2D15D5CE">
      <w:pPr>
        <w:numPr>
          <w:ilvl w:val="0"/>
          <w:numId w:val="0"/>
        </w:num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default" w:ascii="宋体" w:hAnsi="宋体" w:eastAsia="宋体" w:cs="宋体"/>
          <w:sz w:val="21"/>
          <w:szCs w:val="21"/>
          <w:lang w:val="en-US" w:eastAsia="zh-CN"/>
        </w:rPr>
        <w:t>法人代表人身份证、经办人员身份证复印件加盖公章。</w:t>
      </w:r>
    </w:p>
    <w:p w14:paraId="4A42682C">
      <w:pPr>
        <w:numPr>
          <w:ilvl w:val="0"/>
          <w:numId w:val="0"/>
        </w:num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default" w:ascii="宋体" w:hAnsi="宋体" w:eastAsia="宋体" w:cs="宋体"/>
          <w:sz w:val="21"/>
          <w:szCs w:val="21"/>
          <w:lang w:val="en-US" w:eastAsia="zh-CN"/>
        </w:rPr>
        <w:t>拟派服务团队名单及相关证书（复印件加盖公章）</w:t>
      </w:r>
      <w:r>
        <w:rPr>
          <w:rFonts w:hint="eastAsia" w:ascii="宋体" w:hAnsi="宋体" w:eastAsia="宋体" w:cs="宋体"/>
          <w:sz w:val="21"/>
          <w:szCs w:val="21"/>
          <w:lang w:val="en-US" w:eastAsia="zh-CN"/>
        </w:rPr>
        <w:t>。</w:t>
      </w:r>
    </w:p>
    <w:p w14:paraId="6CCC5AE5">
      <w:pPr>
        <w:numPr>
          <w:ilvl w:val="0"/>
          <w:numId w:val="0"/>
        </w:num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default" w:ascii="宋体" w:hAnsi="宋体" w:eastAsia="宋体" w:cs="宋体"/>
          <w:sz w:val="21"/>
          <w:szCs w:val="21"/>
          <w:lang w:val="en-US" w:eastAsia="zh-CN"/>
        </w:rPr>
        <w:t>报价</w:t>
      </w:r>
      <w:r>
        <w:rPr>
          <w:rFonts w:hint="eastAsia" w:ascii="宋体" w:hAnsi="宋体" w:eastAsia="宋体" w:cs="宋体"/>
          <w:sz w:val="21"/>
          <w:szCs w:val="21"/>
          <w:lang w:val="en-US" w:eastAsia="zh-CN"/>
        </w:rPr>
        <w:t>函（根据表一。</w:t>
      </w:r>
    </w:p>
    <w:p w14:paraId="675E73A5">
      <w:pPr>
        <w:numPr>
          <w:ilvl w:val="0"/>
          <w:numId w:val="0"/>
        </w:num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default" w:ascii="宋体" w:hAnsi="宋体" w:eastAsia="宋体" w:cs="宋体"/>
          <w:sz w:val="21"/>
          <w:szCs w:val="21"/>
          <w:lang w:val="en-US" w:eastAsia="zh-CN"/>
        </w:rPr>
        <w:t>经办人授权委托书（格式自拟，包含联系方式等信息。</w:t>
      </w:r>
    </w:p>
    <w:p w14:paraId="54A33C74">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7、代理项目业绩证明材料。</w:t>
      </w:r>
    </w:p>
    <w:p w14:paraId="4AFAE4E1">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8、根据评分标准提供佐证材料。</w:t>
      </w:r>
    </w:p>
    <w:p w14:paraId="67D0A429">
      <w:pPr>
        <w:numPr>
          <w:ilvl w:val="0"/>
          <w:numId w:val="0"/>
        </w:numPr>
        <w:jc w:val="left"/>
        <w:rPr>
          <w:rFonts w:hint="default"/>
          <w:lang w:val="en-US" w:eastAsia="zh-CN"/>
        </w:rPr>
      </w:pPr>
      <w:r>
        <w:rPr>
          <w:rFonts w:hint="eastAsia" w:ascii="宋体" w:hAnsi="宋体" w:eastAsia="宋体" w:cs="宋体"/>
          <w:sz w:val="21"/>
          <w:szCs w:val="21"/>
          <w:lang w:val="en-US" w:eastAsia="zh-CN"/>
        </w:rPr>
        <w:t>9、申请材料一式三份。</w:t>
      </w:r>
    </w:p>
    <w:p w14:paraId="2B520C05">
      <w:pPr>
        <w:numPr>
          <w:ilvl w:val="0"/>
          <w:numId w:val="1"/>
        </w:numPr>
        <w:ind w:left="0" w:leftChars="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评审办法及评分标准</w:t>
      </w:r>
    </w:p>
    <w:p w14:paraId="0D6BFDE4">
      <w:pPr>
        <w:numPr>
          <w:ilvl w:val="0"/>
          <w:numId w:val="2"/>
        </w:numPr>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、评审方法</w:t>
      </w:r>
    </w:p>
    <w:p w14:paraId="23CBDBE8">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本项目采用综合评分法进行评审，对报价、服务进行质量综合评分，按照质量评分从高到低排序，根据遴选公告规定的入围供应商数量上限，确定入围供应商的评审方法。</w:t>
      </w:r>
    </w:p>
    <w:p w14:paraId="1D23272D">
      <w:pPr>
        <w:numPr>
          <w:ilvl w:val="0"/>
          <w:numId w:val="0"/>
        </w:numPr>
        <w:ind w:leftChars="0"/>
        <w:jc w:val="left"/>
        <w:rPr>
          <w:rFonts w:hint="default" w:ascii="宋体" w:hAnsi="宋体" w:eastAsia="宋体" w:cs="宋体"/>
          <w:sz w:val="21"/>
          <w:szCs w:val="21"/>
          <w:lang w:val="en-US" w:eastAsia="zh-CN"/>
        </w:rPr>
      </w:pPr>
    </w:p>
    <w:p w14:paraId="29EB0298">
      <w:pPr>
        <w:numPr>
          <w:ilvl w:val="0"/>
          <w:numId w:val="2"/>
        </w:numPr>
        <w:ind w:left="0" w:leftChars="0" w:firstLine="0" w:firstLineChars="0"/>
        <w:jc w:val="both"/>
        <w:outlineLvl w:val="2"/>
        <w:rPr>
          <w:rFonts w:hint="eastAsia" w:ascii="宋体" w:hAnsi="宋体" w:cs="宋体"/>
          <w:b w:val="0"/>
          <w:bCs/>
          <w:sz w:val="21"/>
          <w:szCs w:val="21"/>
          <w:lang w:val="en-US" w:eastAsia="zh-CN"/>
        </w:rPr>
      </w:pPr>
      <w:bookmarkStart w:id="0" w:name="PO_TDCUS_ITEM_SM_TABLE_1"/>
      <w:r>
        <w:rPr>
          <w:rFonts w:hint="eastAsia" w:ascii="宋体" w:hAnsi="宋体" w:cs="宋体"/>
          <w:b w:val="0"/>
          <w:bCs/>
          <w:sz w:val="21"/>
          <w:szCs w:val="21"/>
          <w:lang w:val="en-US" w:eastAsia="zh-CN"/>
        </w:rPr>
        <w:t>、评分标准</w:t>
      </w:r>
    </w:p>
    <w:p w14:paraId="59F6AC80">
      <w:pPr>
        <w:numPr>
          <w:ilvl w:val="0"/>
          <w:numId w:val="0"/>
        </w:numPr>
        <w:ind w:leftChars="0"/>
        <w:jc w:val="both"/>
        <w:outlineLvl w:val="2"/>
        <w:rPr>
          <w:rFonts w:hint="default" w:ascii="宋体" w:hAnsi="宋体" w:cs="宋体"/>
          <w:b w:val="0"/>
          <w:bCs/>
          <w:sz w:val="21"/>
          <w:szCs w:val="21"/>
          <w:lang w:val="en-US" w:eastAsia="zh-CN"/>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961"/>
        <w:gridCol w:w="5318"/>
        <w:gridCol w:w="1403"/>
      </w:tblGrid>
      <w:tr w14:paraId="7F59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FFFFFF"/>
            <w:noWrap w:val="0"/>
            <w:vAlign w:val="center"/>
          </w:tcPr>
          <w:p w14:paraId="234BD590">
            <w:pPr>
              <w:spacing w:line="360" w:lineRule="auto"/>
              <w:rPr>
                <w:rFonts w:hint="eastAsia" w:ascii="宋体" w:hAnsi="宋体" w:eastAsia="宋体" w:cs="宋体"/>
                <w:bCs/>
                <w:color w:val="000000"/>
                <w:szCs w:val="20"/>
              </w:rPr>
            </w:pPr>
            <w:r>
              <w:rPr>
                <w:rFonts w:hint="eastAsia" w:ascii="宋体" w:hAnsi="宋体" w:eastAsia="宋体" w:cs="宋体"/>
                <w:bCs/>
                <w:color w:val="000000"/>
                <w:szCs w:val="20"/>
              </w:rPr>
              <w:t>序号</w:t>
            </w:r>
          </w:p>
        </w:tc>
        <w:tc>
          <w:tcPr>
            <w:tcW w:w="961" w:type="dxa"/>
            <w:shd w:val="clear" w:color="auto" w:fill="FFFFFF"/>
            <w:noWrap w:val="0"/>
            <w:vAlign w:val="center"/>
          </w:tcPr>
          <w:p w14:paraId="515BDD29">
            <w:pPr>
              <w:spacing w:line="360" w:lineRule="auto"/>
              <w:rPr>
                <w:rFonts w:hint="eastAsia" w:ascii="宋体" w:hAnsi="宋体" w:eastAsia="宋体" w:cs="宋体"/>
                <w:bCs/>
                <w:color w:val="000000"/>
                <w:szCs w:val="20"/>
              </w:rPr>
            </w:pPr>
            <w:r>
              <w:rPr>
                <w:rFonts w:hint="eastAsia" w:ascii="宋体" w:hAnsi="宋体" w:eastAsia="宋体" w:cs="宋体"/>
                <w:bCs/>
                <w:color w:val="000000"/>
                <w:szCs w:val="20"/>
              </w:rPr>
              <w:t>评分类型</w:t>
            </w:r>
          </w:p>
        </w:tc>
        <w:tc>
          <w:tcPr>
            <w:tcW w:w="5318" w:type="dxa"/>
            <w:shd w:val="clear" w:color="auto" w:fill="FFFFFF"/>
            <w:noWrap w:val="0"/>
            <w:vAlign w:val="center"/>
          </w:tcPr>
          <w:p w14:paraId="1440852B">
            <w:pPr>
              <w:spacing w:line="360" w:lineRule="auto"/>
              <w:rPr>
                <w:rFonts w:hint="eastAsia" w:ascii="宋体" w:hAnsi="宋体" w:eastAsia="宋体" w:cs="宋体"/>
                <w:bCs/>
                <w:color w:val="000000"/>
                <w:szCs w:val="20"/>
              </w:rPr>
            </w:pPr>
            <w:r>
              <w:rPr>
                <w:rFonts w:hint="eastAsia" w:ascii="宋体" w:hAnsi="宋体" w:eastAsia="宋体" w:cs="宋体"/>
                <w:bCs/>
                <w:color w:val="000000"/>
                <w:szCs w:val="20"/>
              </w:rPr>
              <w:t>评分标准</w:t>
            </w:r>
          </w:p>
        </w:tc>
        <w:tc>
          <w:tcPr>
            <w:tcW w:w="1403" w:type="dxa"/>
            <w:shd w:val="clear" w:color="auto" w:fill="FFFFFF"/>
            <w:noWrap w:val="0"/>
            <w:vAlign w:val="center"/>
          </w:tcPr>
          <w:p w14:paraId="2B12349F">
            <w:pPr>
              <w:spacing w:line="360" w:lineRule="auto"/>
              <w:rPr>
                <w:rFonts w:hint="eastAsia" w:ascii="宋体" w:hAnsi="宋体" w:eastAsia="宋体" w:cs="宋体"/>
                <w:bCs/>
                <w:color w:val="000000"/>
                <w:szCs w:val="20"/>
              </w:rPr>
            </w:pPr>
            <w:r>
              <w:rPr>
                <w:rFonts w:hint="eastAsia" w:ascii="宋体" w:hAnsi="宋体" w:eastAsia="宋体" w:cs="宋体"/>
                <w:bCs/>
                <w:color w:val="000000"/>
                <w:szCs w:val="20"/>
              </w:rPr>
              <w:t>分值</w:t>
            </w:r>
          </w:p>
        </w:tc>
      </w:tr>
      <w:tr w14:paraId="74A9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FFFFFF"/>
            <w:noWrap w:val="0"/>
            <w:vAlign w:val="center"/>
          </w:tcPr>
          <w:p w14:paraId="5F8F8FCC">
            <w:pPr>
              <w:spacing w:line="360" w:lineRule="auto"/>
              <w:rPr>
                <w:rFonts w:hint="eastAsia" w:ascii="宋体" w:hAnsi="宋体" w:eastAsia="宋体" w:cs="宋体"/>
                <w:bCs/>
                <w:color w:val="000000"/>
                <w:szCs w:val="20"/>
              </w:rPr>
            </w:pPr>
            <w:r>
              <w:rPr>
                <w:rFonts w:hint="eastAsia" w:ascii="宋体" w:hAnsi="宋体" w:eastAsia="宋体" w:cs="宋体"/>
                <w:bCs/>
                <w:color w:val="000000"/>
                <w:szCs w:val="20"/>
              </w:rPr>
              <w:t>1</w:t>
            </w:r>
          </w:p>
        </w:tc>
        <w:tc>
          <w:tcPr>
            <w:tcW w:w="961" w:type="dxa"/>
            <w:shd w:val="clear" w:color="auto" w:fill="FFFFFF"/>
            <w:noWrap w:val="0"/>
            <w:vAlign w:val="center"/>
          </w:tcPr>
          <w:p w14:paraId="5196AE81">
            <w:pPr>
              <w:spacing w:line="360" w:lineRule="auto"/>
              <w:rPr>
                <w:rFonts w:hint="eastAsia" w:ascii="宋体" w:hAnsi="宋体" w:eastAsia="宋体" w:cs="宋体"/>
                <w:bCs/>
                <w:color w:val="000000"/>
                <w:szCs w:val="20"/>
              </w:rPr>
            </w:pPr>
            <w:r>
              <w:rPr>
                <w:rFonts w:hint="eastAsia" w:ascii="宋体" w:hAnsi="宋体" w:eastAsia="宋体" w:cs="宋体"/>
                <w:bCs/>
                <w:color w:val="000000"/>
                <w:szCs w:val="20"/>
              </w:rPr>
              <w:t>报价分</w:t>
            </w:r>
          </w:p>
        </w:tc>
        <w:tc>
          <w:tcPr>
            <w:tcW w:w="5318" w:type="dxa"/>
            <w:shd w:val="clear" w:color="auto" w:fill="FFFFFF"/>
            <w:noWrap w:val="0"/>
            <w:vAlign w:val="center"/>
          </w:tcPr>
          <w:p w14:paraId="4246397A">
            <w:pPr>
              <w:spacing w:line="360" w:lineRule="auto"/>
              <w:rPr>
                <w:rFonts w:hint="default" w:ascii="宋体" w:hAnsi="宋体" w:eastAsia="宋体" w:cs="宋体"/>
                <w:bCs/>
                <w:color w:val="000000"/>
                <w:szCs w:val="20"/>
                <w:lang w:val="en-US" w:eastAsia="zh-CN"/>
              </w:rPr>
            </w:pPr>
            <w:r>
              <w:rPr>
                <w:rFonts w:hint="eastAsia" w:ascii="宋体" w:hAnsi="宋体" w:eastAsia="宋体" w:cs="宋体"/>
                <w:bCs/>
                <w:color w:val="000000"/>
                <w:szCs w:val="20"/>
                <w:lang w:val="en-US" w:eastAsia="zh-CN"/>
              </w:rPr>
              <w:t>根据供应商报价由低到高评分</w:t>
            </w:r>
          </w:p>
        </w:tc>
        <w:tc>
          <w:tcPr>
            <w:tcW w:w="1403" w:type="dxa"/>
            <w:shd w:val="clear" w:color="auto" w:fill="FFFFFF"/>
            <w:noWrap w:val="0"/>
            <w:vAlign w:val="center"/>
          </w:tcPr>
          <w:p w14:paraId="23D1EBAB">
            <w:pPr>
              <w:spacing w:line="360" w:lineRule="auto"/>
              <w:jc w:val="left"/>
              <w:rPr>
                <w:rFonts w:hint="eastAsia" w:ascii="宋体" w:hAnsi="宋体" w:eastAsia="宋体" w:cs="宋体"/>
                <w:bCs/>
                <w:color w:val="000000"/>
                <w:szCs w:val="20"/>
              </w:rPr>
            </w:pPr>
            <w:r>
              <w:rPr>
                <w:rFonts w:hint="eastAsia" w:ascii="宋体" w:hAnsi="宋体" w:eastAsia="宋体" w:cs="宋体"/>
                <w:bCs/>
                <w:color w:val="000000"/>
                <w:szCs w:val="20"/>
              </w:rPr>
              <w:t>满分</w:t>
            </w:r>
            <w:r>
              <w:rPr>
                <w:rFonts w:hint="eastAsia" w:ascii="宋体" w:hAnsi="宋体" w:eastAsia="宋体" w:cs="宋体"/>
                <w:bCs/>
                <w:color w:val="000000"/>
                <w:szCs w:val="20"/>
                <w:lang w:val="en-US" w:eastAsia="zh-CN"/>
              </w:rPr>
              <w:t>30</w:t>
            </w:r>
            <w:r>
              <w:rPr>
                <w:rFonts w:hint="eastAsia" w:ascii="宋体" w:hAnsi="宋体" w:eastAsia="宋体" w:cs="宋体"/>
                <w:bCs/>
                <w:color w:val="000000"/>
                <w:szCs w:val="20"/>
              </w:rPr>
              <w:t>分</w:t>
            </w:r>
          </w:p>
        </w:tc>
      </w:tr>
      <w:tr w14:paraId="3BB4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FFFFFF"/>
            <w:noWrap w:val="0"/>
            <w:vAlign w:val="center"/>
          </w:tcPr>
          <w:p w14:paraId="2D31C6DD">
            <w:pPr>
              <w:spacing w:line="360" w:lineRule="auto"/>
              <w:rPr>
                <w:rFonts w:hint="eastAsia" w:ascii="宋体" w:hAnsi="宋体" w:eastAsia="宋体" w:cs="宋体"/>
                <w:bCs/>
                <w:color w:val="000000"/>
                <w:szCs w:val="20"/>
              </w:rPr>
            </w:pPr>
            <w:r>
              <w:rPr>
                <w:rFonts w:hint="eastAsia" w:ascii="宋体" w:hAnsi="宋体" w:eastAsia="宋体" w:cs="宋体"/>
                <w:bCs/>
                <w:color w:val="000000"/>
                <w:szCs w:val="20"/>
              </w:rPr>
              <w:t>2</w:t>
            </w:r>
          </w:p>
        </w:tc>
        <w:tc>
          <w:tcPr>
            <w:tcW w:w="961" w:type="dxa"/>
            <w:shd w:val="clear" w:color="auto" w:fill="FFFFFF"/>
            <w:noWrap w:val="0"/>
            <w:vAlign w:val="center"/>
          </w:tcPr>
          <w:p w14:paraId="2F99EB61">
            <w:pPr>
              <w:spacing w:line="360" w:lineRule="auto"/>
              <w:rPr>
                <w:rFonts w:hint="eastAsia" w:ascii="宋体" w:hAnsi="宋体" w:eastAsia="宋体" w:cs="宋体"/>
                <w:bCs/>
                <w:color w:val="000000"/>
                <w:szCs w:val="20"/>
              </w:rPr>
            </w:pPr>
            <w:r>
              <w:rPr>
                <w:rFonts w:hint="eastAsia" w:ascii="宋体" w:hAnsi="宋体" w:eastAsia="宋体" w:cs="宋体"/>
                <w:bCs/>
                <w:color w:val="000000"/>
                <w:szCs w:val="20"/>
              </w:rPr>
              <w:t>技术分</w:t>
            </w:r>
          </w:p>
        </w:tc>
        <w:tc>
          <w:tcPr>
            <w:tcW w:w="5318" w:type="dxa"/>
            <w:shd w:val="clear" w:color="auto" w:fill="FFFFFF"/>
            <w:noWrap w:val="0"/>
            <w:vAlign w:val="center"/>
          </w:tcPr>
          <w:p w14:paraId="2555E6A2">
            <w:pPr>
              <w:spacing w:line="360" w:lineRule="auto"/>
              <w:rPr>
                <w:rFonts w:hint="eastAsia" w:ascii="宋体" w:hAnsi="宋体" w:eastAsia="宋体" w:cs="宋体"/>
                <w:bCs/>
                <w:color w:val="000000"/>
                <w:szCs w:val="20"/>
              </w:rPr>
            </w:pPr>
          </w:p>
        </w:tc>
        <w:tc>
          <w:tcPr>
            <w:tcW w:w="1403" w:type="dxa"/>
            <w:shd w:val="clear" w:color="auto" w:fill="FFFFFF"/>
            <w:noWrap w:val="0"/>
            <w:vAlign w:val="center"/>
          </w:tcPr>
          <w:p w14:paraId="21813DE8">
            <w:pPr>
              <w:spacing w:line="360" w:lineRule="auto"/>
              <w:jc w:val="left"/>
              <w:rPr>
                <w:rFonts w:hint="eastAsia" w:ascii="宋体" w:hAnsi="宋体" w:eastAsia="宋体" w:cs="宋体"/>
                <w:bCs/>
                <w:color w:val="000000"/>
                <w:szCs w:val="20"/>
              </w:rPr>
            </w:pPr>
            <w:r>
              <w:rPr>
                <w:rFonts w:hint="eastAsia" w:ascii="宋体" w:hAnsi="宋体" w:eastAsia="宋体" w:cs="宋体"/>
                <w:bCs/>
                <w:color w:val="000000"/>
                <w:szCs w:val="20"/>
              </w:rPr>
              <w:t>满分70分</w:t>
            </w:r>
          </w:p>
        </w:tc>
      </w:tr>
      <w:tr w14:paraId="7D0D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FFFFFF"/>
            <w:noWrap w:val="0"/>
            <w:vAlign w:val="center"/>
          </w:tcPr>
          <w:p w14:paraId="074389D8">
            <w:pPr>
              <w:spacing w:line="360" w:lineRule="auto"/>
              <w:rPr>
                <w:rFonts w:hint="eastAsia" w:ascii="宋体" w:hAnsi="宋体" w:eastAsia="宋体" w:cs="宋体"/>
                <w:bCs/>
                <w:color w:val="000000"/>
                <w:szCs w:val="20"/>
              </w:rPr>
            </w:pPr>
            <w:r>
              <w:rPr>
                <w:rFonts w:hint="eastAsia" w:ascii="宋体" w:hAnsi="宋体" w:eastAsia="宋体" w:cs="宋体"/>
                <w:bCs/>
                <w:color w:val="000000"/>
                <w:szCs w:val="20"/>
              </w:rPr>
              <w:t xml:space="preserve">2.1 </w:t>
            </w:r>
          </w:p>
        </w:tc>
        <w:tc>
          <w:tcPr>
            <w:tcW w:w="961" w:type="dxa"/>
            <w:shd w:val="clear" w:color="auto" w:fill="FFFFFF"/>
            <w:noWrap w:val="0"/>
            <w:vAlign w:val="center"/>
          </w:tcPr>
          <w:p w14:paraId="4717FEB3">
            <w:pPr>
              <w:spacing w:line="360" w:lineRule="auto"/>
              <w:rPr>
                <w:rFonts w:hint="eastAsia" w:ascii="宋体" w:hAnsi="宋体" w:eastAsia="宋体" w:cs="宋体"/>
                <w:bCs/>
                <w:color w:val="000000"/>
                <w:szCs w:val="21"/>
              </w:rPr>
            </w:pPr>
            <w:r>
              <w:rPr>
                <w:rFonts w:hint="eastAsia" w:ascii="宋体" w:hAnsi="宋体" w:eastAsia="宋体" w:cs="宋体"/>
                <w:bCs/>
                <w:color w:val="000000"/>
                <w:szCs w:val="21"/>
              </w:rPr>
              <w:t>工作的流程与方法</w:t>
            </w:r>
          </w:p>
        </w:tc>
        <w:tc>
          <w:tcPr>
            <w:tcW w:w="5318" w:type="dxa"/>
            <w:shd w:val="clear" w:color="auto" w:fill="FFFFFF"/>
            <w:noWrap w:val="0"/>
            <w:vAlign w:val="center"/>
          </w:tcPr>
          <w:p w14:paraId="72001BDA">
            <w:pPr>
              <w:spacing w:line="360" w:lineRule="auto"/>
              <w:rPr>
                <w:rFonts w:hint="eastAsia" w:ascii="宋体" w:hAnsi="宋体" w:eastAsia="宋体" w:cs="宋体"/>
                <w:bCs/>
                <w:color w:val="000000"/>
                <w:szCs w:val="21"/>
              </w:rPr>
            </w:pPr>
            <w:r>
              <w:rPr>
                <w:rFonts w:hint="eastAsia" w:ascii="宋体" w:hAnsi="宋体" w:eastAsia="宋体" w:cs="宋体"/>
                <w:bCs/>
                <w:color w:val="000000"/>
                <w:szCs w:val="21"/>
              </w:rPr>
              <w:t>一档（0分）：未提供工作的程序与方法。</w:t>
            </w:r>
          </w:p>
          <w:p w14:paraId="45AD7466">
            <w:pPr>
              <w:spacing w:line="360" w:lineRule="auto"/>
              <w:rPr>
                <w:rFonts w:hint="eastAsia" w:ascii="宋体" w:hAnsi="宋体" w:eastAsia="宋体" w:cs="宋体"/>
                <w:bCs/>
                <w:color w:val="000000"/>
                <w:szCs w:val="21"/>
              </w:rPr>
            </w:pPr>
            <w:r>
              <w:rPr>
                <w:rFonts w:hint="eastAsia" w:ascii="宋体" w:hAnsi="宋体" w:eastAsia="宋体" w:cs="宋体"/>
                <w:bCs/>
                <w:color w:val="000000"/>
                <w:szCs w:val="21"/>
              </w:rPr>
              <w:t>二档（</w:t>
            </w:r>
            <w:r>
              <w:rPr>
                <w:rFonts w:hint="eastAsia" w:ascii="宋体" w:hAnsi="宋体" w:eastAsia="宋体" w:cs="宋体"/>
                <w:bCs/>
                <w:color w:val="000000"/>
                <w:szCs w:val="21"/>
                <w:lang w:val="en-US" w:eastAsia="zh-CN"/>
              </w:rPr>
              <w:t>1-</w:t>
            </w:r>
            <w:r>
              <w:rPr>
                <w:rFonts w:hint="eastAsia" w:ascii="宋体" w:hAnsi="宋体" w:eastAsia="宋体" w:cs="宋体"/>
                <w:bCs/>
                <w:color w:val="000000"/>
                <w:szCs w:val="21"/>
              </w:rPr>
              <w:t>5分）：工作流程不清晰，岗位职责不清楚，工作方案不具体，工作措施不到位。</w:t>
            </w:r>
          </w:p>
          <w:p w14:paraId="0BE44C4B">
            <w:pPr>
              <w:spacing w:line="360" w:lineRule="auto"/>
              <w:rPr>
                <w:rFonts w:hint="eastAsia" w:ascii="宋体" w:hAnsi="宋体" w:eastAsia="宋体" w:cs="宋体"/>
                <w:bCs/>
                <w:szCs w:val="21"/>
              </w:rPr>
            </w:pPr>
            <w:r>
              <w:rPr>
                <w:rFonts w:hint="eastAsia" w:ascii="宋体" w:hAnsi="宋体" w:eastAsia="宋体" w:cs="宋体"/>
                <w:bCs/>
                <w:color w:val="000000"/>
                <w:szCs w:val="21"/>
              </w:rPr>
              <w:t>三档（</w:t>
            </w:r>
            <w:r>
              <w:rPr>
                <w:rFonts w:hint="eastAsia" w:ascii="宋体" w:hAnsi="宋体" w:eastAsia="宋体" w:cs="宋体"/>
                <w:bCs/>
                <w:color w:val="000000"/>
                <w:szCs w:val="21"/>
                <w:lang w:val="en-US" w:eastAsia="zh-CN"/>
              </w:rPr>
              <w:t>6-</w:t>
            </w:r>
            <w:r>
              <w:rPr>
                <w:rFonts w:hint="eastAsia" w:ascii="宋体" w:hAnsi="宋体" w:eastAsia="宋体" w:cs="宋体"/>
                <w:bCs/>
                <w:color w:val="000000"/>
                <w:szCs w:val="21"/>
              </w:rPr>
              <w:t>10</w:t>
            </w:r>
            <w:r>
              <w:rPr>
                <w:rFonts w:hint="eastAsia" w:ascii="宋体" w:hAnsi="宋体" w:eastAsia="宋体" w:cs="宋体"/>
                <w:bCs/>
                <w:szCs w:val="21"/>
              </w:rPr>
              <w:t>分）：工作流程比较清晰，岗位职责比较清楚，工作方案比较具体，工作措施比较到位，切合</w:t>
            </w:r>
            <w:r>
              <w:rPr>
                <w:rFonts w:hint="eastAsia" w:ascii="宋体" w:hAnsi="宋体" w:eastAsia="宋体" w:cs="宋体"/>
                <w:bCs/>
                <w:szCs w:val="21"/>
                <w:lang w:eastAsia="zh-CN"/>
              </w:rPr>
              <w:t>审核</w:t>
            </w:r>
            <w:r>
              <w:rPr>
                <w:rFonts w:hint="eastAsia" w:ascii="宋体" w:hAnsi="宋体" w:eastAsia="宋体" w:cs="宋体"/>
                <w:bCs/>
                <w:szCs w:val="21"/>
              </w:rPr>
              <w:t>服务工作的特点，基本满足采购需求。</w:t>
            </w:r>
          </w:p>
          <w:p w14:paraId="5ACC7280">
            <w:pPr>
              <w:spacing w:line="360" w:lineRule="auto"/>
              <w:rPr>
                <w:rFonts w:hint="eastAsia" w:ascii="宋体" w:hAnsi="宋体" w:eastAsia="宋体" w:cs="宋体"/>
                <w:bCs/>
                <w:szCs w:val="21"/>
              </w:rPr>
            </w:pPr>
            <w:r>
              <w:rPr>
                <w:rFonts w:hint="eastAsia" w:ascii="宋体" w:hAnsi="宋体" w:eastAsia="宋体" w:cs="宋体"/>
                <w:bCs/>
                <w:szCs w:val="21"/>
              </w:rPr>
              <w:t>四档（</w:t>
            </w:r>
            <w:r>
              <w:rPr>
                <w:rFonts w:hint="eastAsia" w:ascii="宋体" w:hAnsi="宋体" w:eastAsia="宋体" w:cs="宋体"/>
                <w:bCs/>
                <w:szCs w:val="21"/>
                <w:lang w:val="en-US" w:eastAsia="zh-CN"/>
              </w:rPr>
              <w:t>11-</w:t>
            </w:r>
            <w:r>
              <w:rPr>
                <w:rFonts w:hint="eastAsia" w:ascii="宋体" w:hAnsi="宋体" w:eastAsia="宋体" w:cs="宋体"/>
                <w:bCs/>
                <w:szCs w:val="21"/>
              </w:rPr>
              <w:t>15分）：工作流程清晰，岗位职责清楚，工作方案具体，工作措施到位，切合</w:t>
            </w:r>
            <w:r>
              <w:rPr>
                <w:rFonts w:hint="eastAsia" w:ascii="宋体" w:hAnsi="宋体" w:eastAsia="宋体" w:cs="宋体"/>
                <w:bCs/>
                <w:szCs w:val="21"/>
                <w:lang w:val="en-US" w:eastAsia="zh-CN"/>
              </w:rPr>
              <w:t>审核</w:t>
            </w:r>
            <w:r>
              <w:rPr>
                <w:rFonts w:hint="eastAsia" w:ascii="宋体" w:hAnsi="宋体" w:eastAsia="宋体" w:cs="宋体"/>
                <w:bCs/>
                <w:szCs w:val="21"/>
              </w:rPr>
              <w:t>服务工作的特点，有解决重点难点问题的方法，有与项目各方沟通协调的方案，且科学合理、可操作性较强，较好满足采购需求。</w:t>
            </w:r>
          </w:p>
          <w:p w14:paraId="7BD2F129">
            <w:pPr>
              <w:spacing w:line="360" w:lineRule="auto"/>
              <w:rPr>
                <w:rFonts w:hint="eastAsia" w:ascii="宋体" w:hAnsi="宋体" w:eastAsia="宋体" w:cs="宋体"/>
                <w:szCs w:val="20"/>
              </w:rPr>
            </w:pPr>
            <w:r>
              <w:rPr>
                <w:rFonts w:hint="eastAsia" w:ascii="宋体" w:hAnsi="宋体" w:eastAsia="宋体" w:cs="宋体"/>
                <w:bCs/>
                <w:szCs w:val="21"/>
              </w:rPr>
              <w:t>五档（</w:t>
            </w:r>
            <w:r>
              <w:rPr>
                <w:rFonts w:hint="eastAsia" w:ascii="宋体" w:hAnsi="宋体" w:eastAsia="宋体" w:cs="宋体"/>
                <w:bCs/>
                <w:szCs w:val="21"/>
                <w:lang w:val="en-US" w:eastAsia="zh-CN"/>
              </w:rPr>
              <w:t>16-</w:t>
            </w:r>
            <w:r>
              <w:rPr>
                <w:rFonts w:hint="eastAsia" w:ascii="宋体" w:hAnsi="宋体" w:eastAsia="宋体" w:cs="宋体"/>
                <w:bCs/>
                <w:szCs w:val="21"/>
              </w:rPr>
              <w:t>20分）：工作流程清晰，岗位职责清楚，工作方案具体，工作措施到位，切合</w:t>
            </w:r>
            <w:r>
              <w:rPr>
                <w:rFonts w:hint="eastAsia" w:ascii="宋体" w:hAnsi="宋体" w:eastAsia="宋体" w:cs="宋体"/>
                <w:bCs/>
                <w:szCs w:val="21"/>
                <w:lang w:val="en-US" w:eastAsia="zh-CN"/>
              </w:rPr>
              <w:t>审核</w:t>
            </w:r>
            <w:r>
              <w:rPr>
                <w:rFonts w:hint="eastAsia" w:ascii="宋体" w:hAnsi="宋体" w:eastAsia="宋体" w:cs="宋体"/>
                <w:bCs/>
                <w:szCs w:val="21"/>
              </w:rPr>
              <w:t>服务工作的特点，有解决重点难点问题的方法，有与项目各方沟通协调的方案，能针对预算</w:t>
            </w:r>
            <w:r>
              <w:rPr>
                <w:rFonts w:hint="eastAsia" w:ascii="宋体" w:hAnsi="宋体" w:eastAsia="宋体" w:cs="宋体"/>
                <w:bCs/>
                <w:szCs w:val="21"/>
                <w:lang w:eastAsia="zh-CN"/>
              </w:rPr>
              <w:t>、</w:t>
            </w:r>
            <w:r>
              <w:rPr>
                <w:rFonts w:hint="eastAsia" w:ascii="宋体" w:hAnsi="宋体" w:eastAsia="宋体" w:cs="宋体"/>
                <w:bCs/>
                <w:szCs w:val="21"/>
                <w:lang w:val="en-US" w:eastAsia="zh-CN"/>
              </w:rPr>
              <w:t>结算</w:t>
            </w:r>
            <w:r>
              <w:rPr>
                <w:rFonts w:hint="eastAsia" w:ascii="宋体" w:hAnsi="宋体" w:eastAsia="宋体" w:cs="宋体"/>
                <w:bCs/>
                <w:szCs w:val="21"/>
              </w:rPr>
              <w:t>的</w:t>
            </w:r>
            <w:r>
              <w:rPr>
                <w:rFonts w:hint="eastAsia" w:ascii="宋体" w:hAnsi="宋体" w:eastAsia="宋体" w:cs="宋体"/>
                <w:bCs/>
                <w:szCs w:val="21"/>
                <w:lang w:val="en-US" w:eastAsia="zh-CN"/>
              </w:rPr>
              <w:t>审核</w:t>
            </w:r>
            <w:r>
              <w:rPr>
                <w:rFonts w:hint="eastAsia" w:ascii="宋体" w:hAnsi="宋体" w:eastAsia="宋体" w:cs="宋体"/>
                <w:bCs/>
                <w:szCs w:val="21"/>
              </w:rPr>
              <w:t>工作分别制定工作流程和方法，且科学合理、可操作性强，完全满足采购需求。</w:t>
            </w:r>
          </w:p>
        </w:tc>
        <w:tc>
          <w:tcPr>
            <w:tcW w:w="1403" w:type="dxa"/>
            <w:shd w:val="clear" w:color="auto" w:fill="FFFFFF"/>
            <w:noWrap w:val="0"/>
            <w:vAlign w:val="center"/>
          </w:tcPr>
          <w:p w14:paraId="35198C93">
            <w:pPr>
              <w:spacing w:line="360" w:lineRule="auto"/>
              <w:rPr>
                <w:rFonts w:hint="eastAsia" w:ascii="宋体" w:hAnsi="宋体" w:eastAsia="宋体" w:cs="宋体"/>
                <w:bCs/>
                <w:color w:val="000000"/>
                <w:szCs w:val="20"/>
              </w:rPr>
            </w:pPr>
            <w:r>
              <w:rPr>
                <w:rFonts w:hint="eastAsia" w:ascii="宋体" w:hAnsi="宋体" w:eastAsia="宋体" w:cs="宋体"/>
                <w:bCs/>
                <w:color w:val="000000"/>
                <w:szCs w:val="20"/>
              </w:rPr>
              <w:t>0~20</w:t>
            </w:r>
          </w:p>
        </w:tc>
      </w:tr>
      <w:tr w14:paraId="2AD7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FFFFFF"/>
            <w:noWrap w:val="0"/>
            <w:vAlign w:val="center"/>
          </w:tcPr>
          <w:p w14:paraId="666AC717">
            <w:pPr>
              <w:spacing w:line="360" w:lineRule="auto"/>
              <w:rPr>
                <w:rFonts w:hint="eastAsia" w:ascii="宋体" w:hAnsi="宋体" w:eastAsia="宋体" w:cs="宋体"/>
                <w:bCs/>
                <w:color w:val="000000"/>
                <w:szCs w:val="20"/>
              </w:rPr>
            </w:pPr>
            <w:r>
              <w:rPr>
                <w:rFonts w:hint="eastAsia" w:ascii="宋体" w:hAnsi="宋体" w:eastAsia="宋体" w:cs="宋体"/>
                <w:bCs/>
                <w:color w:val="000000"/>
                <w:szCs w:val="20"/>
              </w:rPr>
              <w:t>2.2</w:t>
            </w:r>
          </w:p>
        </w:tc>
        <w:tc>
          <w:tcPr>
            <w:tcW w:w="961" w:type="dxa"/>
            <w:shd w:val="clear" w:color="auto" w:fill="FFFFFF"/>
            <w:noWrap w:val="0"/>
            <w:vAlign w:val="center"/>
          </w:tcPr>
          <w:p w14:paraId="2385D1D8">
            <w:pPr>
              <w:spacing w:line="360" w:lineRule="auto"/>
              <w:rPr>
                <w:rFonts w:hint="eastAsia" w:ascii="宋体" w:hAnsi="宋体" w:eastAsia="宋体" w:cs="宋体"/>
                <w:bCs/>
                <w:color w:val="000000"/>
                <w:szCs w:val="20"/>
              </w:rPr>
            </w:pPr>
            <w:r>
              <w:rPr>
                <w:rFonts w:hint="eastAsia" w:ascii="宋体" w:hAnsi="宋体" w:eastAsia="宋体" w:cs="宋体"/>
                <w:bCs/>
                <w:color w:val="000000"/>
                <w:szCs w:val="21"/>
              </w:rPr>
              <w:t>质量管控措施</w:t>
            </w:r>
          </w:p>
        </w:tc>
        <w:tc>
          <w:tcPr>
            <w:tcW w:w="5318" w:type="dxa"/>
            <w:shd w:val="clear" w:color="auto" w:fill="FFFFFF"/>
            <w:noWrap w:val="0"/>
            <w:vAlign w:val="center"/>
          </w:tcPr>
          <w:p w14:paraId="26DA8103">
            <w:pPr>
              <w:spacing w:line="360" w:lineRule="auto"/>
              <w:rPr>
                <w:rFonts w:hint="eastAsia" w:ascii="宋体" w:hAnsi="宋体" w:eastAsia="宋体" w:cs="宋体"/>
                <w:bCs/>
                <w:szCs w:val="20"/>
              </w:rPr>
            </w:pPr>
            <w:r>
              <w:rPr>
                <w:rFonts w:hint="eastAsia" w:ascii="宋体" w:hAnsi="宋体" w:eastAsia="宋体" w:cs="宋体"/>
                <w:bCs/>
                <w:szCs w:val="20"/>
              </w:rPr>
              <w:t>一档（0分）：未提供质量管控措施。</w:t>
            </w:r>
          </w:p>
          <w:p w14:paraId="34875BBA">
            <w:pPr>
              <w:spacing w:line="360" w:lineRule="auto"/>
              <w:rPr>
                <w:rFonts w:hint="eastAsia" w:ascii="宋体" w:hAnsi="宋体" w:eastAsia="宋体" w:cs="宋体"/>
                <w:bCs/>
                <w:color w:val="000000"/>
                <w:szCs w:val="21"/>
              </w:rPr>
            </w:pPr>
            <w:r>
              <w:rPr>
                <w:rFonts w:hint="eastAsia" w:ascii="宋体" w:hAnsi="宋体" w:eastAsia="宋体" w:cs="宋体"/>
                <w:bCs/>
                <w:color w:val="000000"/>
                <w:szCs w:val="21"/>
              </w:rPr>
              <w:t>二档（</w:t>
            </w:r>
            <w:r>
              <w:rPr>
                <w:rFonts w:hint="eastAsia" w:ascii="宋体" w:hAnsi="宋体" w:eastAsia="宋体" w:cs="宋体"/>
                <w:bCs/>
                <w:color w:val="000000"/>
                <w:szCs w:val="21"/>
                <w:lang w:val="en-US" w:eastAsia="zh-CN"/>
              </w:rPr>
              <w:t>1-</w:t>
            </w:r>
            <w:r>
              <w:rPr>
                <w:rFonts w:hint="eastAsia" w:ascii="宋体" w:hAnsi="宋体" w:eastAsia="宋体" w:cs="宋体"/>
                <w:bCs/>
                <w:color w:val="000000"/>
                <w:szCs w:val="21"/>
              </w:rPr>
              <w:t>5分）：质量管控方案表述不清楚，质量保障措施不具体，监管责任没有落实到人员。</w:t>
            </w:r>
          </w:p>
          <w:p w14:paraId="653597F8">
            <w:pPr>
              <w:spacing w:line="360" w:lineRule="auto"/>
              <w:rPr>
                <w:rFonts w:hint="eastAsia" w:ascii="宋体" w:hAnsi="宋体" w:eastAsia="宋体" w:cs="宋体"/>
                <w:bCs/>
                <w:szCs w:val="21"/>
              </w:rPr>
            </w:pPr>
            <w:r>
              <w:rPr>
                <w:rFonts w:hint="eastAsia" w:ascii="宋体" w:hAnsi="宋体" w:eastAsia="宋体" w:cs="宋体"/>
                <w:bCs/>
                <w:color w:val="000000"/>
                <w:szCs w:val="21"/>
              </w:rPr>
              <w:t>三档（</w:t>
            </w:r>
            <w:r>
              <w:rPr>
                <w:rFonts w:hint="eastAsia" w:ascii="宋体" w:hAnsi="宋体" w:eastAsia="宋体" w:cs="宋体"/>
                <w:bCs/>
                <w:color w:val="000000"/>
                <w:szCs w:val="21"/>
                <w:lang w:val="en-US" w:eastAsia="zh-CN"/>
              </w:rPr>
              <w:t>6-</w:t>
            </w:r>
            <w:r>
              <w:rPr>
                <w:rFonts w:hint="eastAsia" w:ascii="宋体" w:hAnsi="宋体" w:eastAsia="宋体" w:cs="宋体"/>
                <w:bCs/>
                <w:color w:val="000000"/>
                <w:szCs w:val="21"/>
              </w:rPr>
              <w:t>10分）：质量管控方案表述比较清楚，质量保障措施比较具体，</w:t>
            </w:r>
            <w:r>
              <w:rPr>
                <w:rFonts w:hint="eastAsia" w:ascii="宋体" w:hAnsi="宋体" w:eastAsia="宋体" w:cs="宋体"/>
                <w:bCs/>
                <w:szCs w:val="21"/>
              </w:rPr>
              <w:t>有一定的可操作性和针对性，基本能保证服务质量，监管责任落实到人员。</w:t>
            </w:r>
          </w:p>
          <w:p w14:paraId="3D17C371">
            <w:pPr>
              <w:spacing w:line="360" w:lineRule="auto"/>
              <w:rPr>
                <w:rFonts w:hint="eastAsia" w:ascii="宋体" w:hAnsi="宋体" w:eastAsia="宋体" w:cs="宋体"/>
                <w:color w:val="000000"/>
                <w:szCs w:val="20"/>
              </w:rPr>
            </w:pPr>
            <w:r>
              <w:rPr>
                <w:rFonts w:hint="eastAsia" w:ascii="宋体" w:hAnsi="宋体" w:eastAsia="宋体" w:cs="宋体"/>
                <w:bCs/>
                <w:szCs w:val="21"/>
              </w:rPr>
              <w:t>四档（</w:t>
            </w:r>
            <w:r>
              <w:rPr>
                <w:rFonts w:hint="eastAsia" w:ascii="宋体" w:hAnsi="宋体" w:eastAsia="宋体" w:cs="宋体"/>
                <w:bCs/>
                <w:szCs w:val="21"/>
                <w:lang w:val="en-US" w:eastAsia="zh-CN"/>
              </w:rPr>
              <w:t>11-</w:t>
            </w:r>
            <w:r>
              <w:rPr>
                <w:rFonts w:hint="eastAsia" w:ascii="宋体" w:hAnsi="宋体" w:eastAsia="宋体" w:cs="宋体"/>
                <w:bCs/>
                <w:szCs w:val="21"/>
              </w:rPr>
              <w:t>15分）：质量管控方案表述清楚，质量保障措施具体，可操作性和针对性较强，能保证服务质量，监管责任落实到人员；内控制度完善，提交各阶段的服务成果都有内部三级审核程序；对</w:t>
            </w:r>
            <w:r>
              <w:rPr>
                <w:rFonts w:hint="eastAsia" w:ascii="宋体" w:hAnsi="宋体" w:eastAsia="宋体" w:cs="宋体"/>
                <w:bCs/>
                <w:szCs w:val="21"/>
                <w:lang w:eastAsia="zh-CN"/>
              </w:rPr>
              <w:t>审核</w:t>
            </w:r>
            <w:r>
              <w:rPr>
                <w:rFonts w:hint="eastAsia" w:ascii="宋体" w:hAnsi="宋体" w:eastAsia="宋体" w:cs="宋体"/>
                <w:bCs/>
                <w:szCs w:val="21"/>
              </w:rPr>
              <w:t>工作的重要流程有专门的保障措施。且关键流程把控到位，有较好的可操作性和针对性，较好的满足采购需求。</w:t>
            </w:r>
          </w:p>
        </w:tc>
        <w:tc>
          <w:tcPr>
            <w:tcW w:w="1403" w:type="dxa"/>
            <w:shd w:val="clear" w:color="auto" w:fill="FFFFFF"/>
            <w:noWrap w:val="0"/>
            <w:vAlign w:val="center"/>
          </w:tcPr>
          <w:p w14:paraId="76F2B06D">
            <w:pPr>
              <w:spacing w:line="360" w:lineRule="auto"/>
              <w:rPr>
                <w:rFonts w:hint="default" w:ascii="宋体" w:hAnsi="宋体" w:eastAsia="宋体" w:cs="宋体"/>
                <w:bCs/>
                <w:color w:val="000000"/>
                <w:szCs w:val="20"/>
                <w:lang w:val="en-US" w:eastAsia="zh-CN"/>
              </w:rPr>
            </w:pPr>
            <w:r>
              <w:rPr>
                <w:rFonts w:hint="eastAsia" w:ascii="宋体" w:hAnsi="宋体" w:eastAsia="宋体" w:cs="宋体"/>
                <w:bCs/>
                <w:color w:val="000000"/>
                <w:szCs w:val="20"/>
              </w:rPr>
              <w:t>0~</w:t>
            </w:r>
            <w:r>
              <w:rPr>
                <w:rFonts w:hint="eastAsia" w:ascii="宋体" w:hAnsi="宋体" w:eastAsia="宋体" w:cs="宋体"/>
                <w:bCs/>
                <w:color w:val="000000"/>
                <w:szCs w:val="20"/>
                <w:lang w:val="en-US" w:eastAsia="zh-CN"/>
              </w:rPr>
              <w:t>15</w:t>
            </w:r>
          </w:p>
        </w:tc>
      </w:tr>
      <w:tr w14:paraId="2409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FFFFFF"/>
            <w:noWrap w:val="0"/>
            <w:vAlign w:val="center"/>
          </w:tcPr>
          <w:p w14:paraId="03CFF461">
            <w:pPr>
              <w:spacing w:line="360" w:lineRule="auto"/>
              <w:rPr>
                <w:rFonts w:hint="eastAsia" w:ascii="宋体" w:hAnsi="宋体" w:eastAsia="宋体" w:cs="宋体"/>
                <w:bCs/>
                <w:color w:val="000000"/>
                <w:szCs w:val="20"/>
              </w:rPr>
            </w:pPr>
            <w:r>
              <w:rPr>
                <w:rFonts w:hint="eastAsia" w:ascii="宋体" w:hAnsi="宋体" w:eastAsia="宋体" w:cs="宋体"/>
                <w:bCs/>
                <w:color w:val="000000"/>
                <w:szCs w:val="20"/>
              </w:rPr>
              <w:t>2.3</w:t>
            </w:r>
          </w:p>
        </w:tc>
        <w:tc>
          <w:tcPr>
            <w:tcW w:w="961" w:type="dxa"/>
            <w:shd w:val="clear" w:color="auto" w:fill="FFFFFF"/>
            <w:noWrap w:val="0"/>
            <w:vAlign w:val="center"/>
          </w:tcPr>
          <w:p w14:paraId="584A6589">
            <w:pPr>
              <w:spacing w:line="360" w:lineRule="auto"/>
              <w:rPr>
                <w:rFonts w:hint="eastAsia" w:ascii="宋体" w:hAnsi="宋体" w:eastAsia="宋体" w:cs="宋体"/>
                <w:bCs/>
                <w:color w:val="000000"/>
                <w:szCs w:val="21"/>
              </w:rPr>
            </w:pPr>
            <w:r>
              <w:rPr>
                <w:rFonts w:hint="eastAsia" w:ascii="宋体" w:hAnsi="宋体" w:eastAsia="宋体" w:cs="宋体"/>
                <w:bCs/>
                <w:color w:val="000000"/>
                <w:szCs w:val="21"/>
              </w:rPr>
              <w:t>项目实施计划与时间管控措施</w:t>
            </w:r>
          </w:p>
        </w:tc>
        <w:tc>
          <w:tcPr>
            <w:tcW w:w="5318" w:type="dxa"/>
            <w:shd w:val="clear" w:color="auto" w:fill="FFFFFF"/>
            <w:noWrap w:val="0"/>
            <w:vAlign w:val="center"/>
          </w:tcPr>
          <w:p w14:paraId="329076F0">
            <w:pPr>
              <w:spacing w:line="360" w:lineRule="auto"/>
              <w:rPr>
                <w:rFonts w:hint="eastAsia" w:ascii="宋体" w:hAnsi="宋体" w:eastAsia="宋体" w:cs="宋体"/>
                <w:color w:val="000000"/>
                <w:szCs w:val="20"/>
              </w:rPr>
            </w:pPr>
            <w:r>
              <w:rPr>
                <w:rFonts w:hint="eastAsia" w:ascii="宋体" w:hAnsi="宋体" w:eastAsia="宋体" w:cs="宋体"/>
                <w:color w:val="000000"/>
                <w:szCs w:val="20"/>
              </w:rPr>
              <w:t>一档（0分）：未提供项目实施计划与时间管控措施。</w:t>
            </w:r>
          </w:p>
          <w:p w14:paraId="16D2BFF1">
            <w:pPr>
              <w:spacing w:line="360" w:lineRule="auto"/>
              <w:rPr>
                <w:rFonts w:hint="eastAsia" w:ascii="宋体" w:hAnsi="宋体" w:eastAsia="宋体" w:cs="宋体"/>
                <w:bCs/>
                <w:color w:val="000000"/>
                <w:szCs w:val="21"/>
              </w:rPr>
            </w:pPr>
            <w:r>
              <w:rPr>
                <w:rFonts w:hint="eastAsia" w:ascii="宋体" w:hAnsi="宋体" w:eastAsia="宋体" w:cs="宋体"/>
                <w:bCs/>
                <w:color w:val="000000"/>
                <w:szCs w:val="21"/>
              </w:rPr>
              <w:t>二档（</w:t>
            </w:r>
            <w:r>
              <w:rPr>
                <w:rFonts w:hint="eastAsia" w:ascii="宋体" w:hAnsi="宋体" w:eastAsia="宋体" w:cs="宋体"/>
                <w:bCs/>
                <w:color w:val="000000"/>
                <w:szCs w:val="21"/>
                <w:lang w:val="en-US" w:eastAsia="zh-CN"/>
              </w:rPr>
              <w:t>1-</w:t>
            </w:r>
            <w:r>
              <w:rPr>
                <w:rFonts w:hint="eastAsia" w:ascii="宋体" w:hAnsi="宋体" w:eastAsia="宋体" w:cs="宋体"/>
                <w:bCs/>
                <w:color w:val="000000"/>
                <w:szCs w:val="21"/>
              </w:rPr>
              <w:t>5分）：项目实施计划简单，时间管控措施无针对性。</w:t>
            </w:r>
          </w:p>
          <w:p w14:paraId="1D3B3113">
            <w:pPr>
              <w:spacing w:line="360" w:lineRule="auto"/>
              <w:rPr>
                <w:rFonts w:hint="eastAsia" w:ascii="宋体" w:hAnsi="宋体" w:eastAsia="宋体" w:cs="宋体"/>
                <w:bCs/>
                <w:szCs w:val="21"/>
              </w:rPr>
            </w:pPr>
            <w:r>
              <w:rPr>
                <w:rFonts w:hint="eastAsia" w:ascii="宋体" w:hAnsi="宋体" w:eastAsia="宋体" w:cs="宋体"/>
                <w:bCs/>
                <w:color w:val="000000"/>
                <w:szCs w:val="21"/>
              </w:rPr>
              <w:t>三档（</w:t>
            </w:r>
            <w:r>
              <w:rPr>
                <w:rFonts w:hint="eastAsia" w:ascii="宋体" w:hAnsi="宋体" w:eastAsia="宋体" w:cs="宋体"/>
                <w:bCs/>
                <w:color w:val="000000"/>
                <w:szCs w:val="21"/>
                <w:lang w:val="en-US" w:eastAsia="zh-CN"/>
              </w:rPr>
              <w:t>6-</w:t>
            </w:r>
            <w:r>
              <w:rPr>
                <w:rFonts w:hint="eastAsia" w:ascii="宋体" w:hAnsi="宋体" w:eastAsia="宋体" w:cs="宋体"/>
                <w:bCs/>
                <w:color w:val="000000"/>
                <w:szCs w:val="21"/>
              </w:rPr>
              <w:t>10分）：项目实施</w:t>
            </w:r>
            <w:r>
              <w:rPr>
                <w:rFonts w:hint="eastAsia" w:ascii="宋体" w:hAnsi="宋体" w:eastAsia="宋体" w:cs="宋体"/>
                <w:bCs/>
                <w:szCs w:val="21"/>
              </w:rPr>
              <w:t>计划比较合理、完善，时间管控措施比较具体、到位，基本具备限时办结能力，基本满足采购需求。</w:t>
            </w:r>
          </w:p>
          <w:p w14:paraId="4470A48F">
            <w:pPr>
              <w:spacing w:line="360" w:lineRule="auto"/>
              <w:rPr>
                <w:rFonts w:hint="eastAsia" w:ascii="宋体" w:hAnsi="宋体" w:eastAsia="宋体" w:cs="宋体"/>
                <w:szCs w:val="21"/>
              </w:rPr>
            </w:pPr>
            <w:r>
              <w:rPr>
                <w:rFonts w:hint="eastAsia" w:ascii="宋体" w:hAnsi="宋体" w:eastAsia="宋体" w:cs="宋体"/>
                <w:szCs w:val="21"/>
              </w:rPr>
              <w:t>四档（</w:t>
            </w:r>
            <w:r>
              <w:rPr>
                <w:rFonts w:hint="eastAsia" w:ascii="宋体" w:hAnsi="宋体" w:eastAsia="宋体" w:cs="宋体"/>
                <w:bCs/>
                <w:szCs w:val="21"/>
                <w:lang w:val="en-US" w:eastAsia="zh-CN"/>
              </w:rPr>
              <w:t>11-</w:t>
            </w:r>
            <w:r>
              <w:rPr>
                <w:rFonts w:hint="eastAsia" w:ascii="宋体" w:hAnsi="宋体" w:eastAsia="宋体" w:cs="宋体"/>
                <w:szCs w:val="21"/>
              </w:rPr>
              <w:t>15分）：项目实施计划合理、完善，时间管控措施具体、到位，具备较强的</w:t>
            </w:r>
            <w:r>
              <w:rPr>
                <w:rFonts w:hint="eastAsia" w:ascii="宋体" w:hAnsi="宋体" w:eastAsia="宋体" w:cs="宋体"/>
                <w:bCs/>
                <w:szCs w:val="21"/>
              </w:rPr>
              <w:t>限时办结能力，</w:t>
            </w:r>
            <w:r>
              <w:rPr>
                <w:rFonts w:hint="eastAsia" w:ascii="宋体" w:hAnsi="宋体" w:eastAsia="宋体" w:cs="宋体"/>
                <w:szCs w:val="21"/>
              </w:rPr>
              <w:t>计划和措施能细化到</w:t>
            </w:r>
            <w:r>
              <w:rPr>
                <w:rFonts w:hint="eastAsia" w:ascii="宋体" w:hAnsi="宋体" w:eastAsia="宋体" w:cs="宋体"/>
                <w:szCs w:val="21"/>
                <w:lang w:eastAsia="zh-CN"/>
              </w:rPr>
              <w:t>审核</w:t>
            </w:r>
            <w:r>
              <w:rPr>
                <w:rFonts w:hint="eastAsia" w:ascii="宋体" w:hAnsi="宋体" w:eastAsia="宋体" w:cs="宋体"/>
                <w:szCs w:val="21"/>
              </w:rPr>
              <w:t>服务各阶段，可操作性较强，较好地确保按采购人各阶段的时限要求完成</w:t>
            </w:r>
            <w:r>
              <w:rPr>
                <w:rFonts w:hint="eastAsia" w:ascii="宋体" w:hAnsi="宋体" w:eastAsia="宋体" w:cs="宋体"/>
                <w:szCs w:val="21"/>
                <w:lang w:eastAsia="zh-CN"/>
              </w:rPr>
              <w:t>审核</w:t>
            </w:r>
            <w:r>
              <w:rPr>
                <w:rFonts w:hint="eastAsia" w:ascii="宋体" w:hAnsi="宋体" w:eastAsia="宋体" w:cs="宋体"/>
                <w:szCs w:val="21"/>
              </w:rPr>
              <w:t>任务；</w:t>
            </w:r>
          </w:p>
          <w:p w14:paraId="60C6B8E1">
            <w:pPr>
              <w:widowControl/>
              <w:spacing w:line="360" w:lineRule="auto"/>
              <w:jc w:val="left"/>
              <w:rPr>
                <w:rFonts w:hint="eastAsia" w:ascii="宋体" w:hAnsi="宋体" w:eastAsia="宋体" w:cs="宋体"/>
                <w:color w:val="000000"/>
                <w:szCs w:val="20"/>
              </w:rPr>
            </w:pPr>
            <w:r>
              <w:rPr>
                <w:rFonts w:hint="eastAsia" w:ascii="宋体" w:hAnsi="宋体" w:eastAsia="宋体" w:cs="宋体"/>
                <w:szCs w:val="21"/>
              </w:rPr>
              <w:t>五档（</w:t>
            </w:r>
            <w:r>
              <w:rPr>
                <w:rFonts w:hint="eastAsia" w:ascii="宋体" w:hAnsi="宋体" w:eastAsia="宋体" w:cs="宋体"/>
                <w:szCs w:val="21"/>
                <w:lang w:val="en-US" w:eastAsia="zh-CN"/>
              </w:rPr>
              <w:t>16-</w:t>
            </w:r>
            <w:r>
              <w:rPr>
                <w:rFonts w:hint="eastAsia" w:ascii="宋体" w:hAnsi="宋体" w:eastAsia="宋体" w:cs="宋体"/>
                <w:szCs w:val="21"/>
              </w:rPr>
              <w:t>20分）：项目实施计划合理、完善，时间管控措施具体、到位，</w:t>
            </w:r>
            <w:r>
              <w:rPr>
                <w:rFonts w:hint="eastAsia" w:ascii="宋体" w:hAnsi="宋体" w:eastAsia="宋体" w:cs="宋体"/>
                <w:kern w:val="0"/>
                <w:szCs w:val="21"/>
              </w:rPr>
              <w:t>具有很强的可操作性；</w:t>
            </w:r>
            <w:r>
              <w:rPr>
                <w:rFonts w:hint="eastAsia" w:ascii="宋体" w:hAnsi="宋体" w:eastAsia="宋体" w:cs="宋体"/>
                <w:szCs w:val="21"/>
              </w:rPr>
              <w:t>具备很强的</w:t>
            </w:r>
            <w:r>
              <w:rPr>
                <w:rFonts w:hint="eastAsia" w:ascii="宋体" w:hAnsi="宋体" w:eastAsia="宋体" w:cs="宋体"/>
                <w:bCs/>
                <w:szCs w:val="21"/>
              </w:rPr>
              <w:t>限时办结能力；</w:t>
            </w:r>
            <w:r>
              <w:rPr>
                <w:rFonts w:hint="eastAsia" w:ascii="宋体" w:hAnsi="宋体" w:eastAsia="宋体" w:cs="宋体"/>
                <w:szCs w:val="21"/>
              </w:rPr>
              <w:t>计划和措施能细化到</w:t>
            </w:r>
            <w:r>
              <w:rPr>
                <w:rFonts w:hint="eastAsia" w:ascii="宋体" w:hAnsi="宋体" w:eastAsia="宋体" w:cs="宋体"/>
                <w:szCs w:val="21"/>
                <w:lang w:eastAsia="zh-CN"/>
              </w:rPr>
              <w:t>审核</w:t>
            </w:r>
            <w:r>
              <w:rPr>
                <w:rFonts w:hint="eastAsia" w:ascii="宋体" w:hAnsi="宋体" w:eastAsia="宋体" w:cs="宋体"/>
                <w:szCs w:val="21"/>
              </w:rPr>
              <w:t>服务各阶段，完全能按采购人各阶段的时限要求完成</w:t>
            </w:r>
            <w:r>
              <w:rPr>
                <w:rFonts w:hint="eastAsia" w:ascii="宋体" w:hAnsi="宋体" w:eastAsia="宋体" w:cs="宋体"/>
                <w:szCs w:val="21"/>
                <w:lang w:eastAsia="zh-CN"/>
              </w:rPr>
              <w:t>审核</w:t>
            </w:r>
            <w:r>
              <w:rPr>
                <w:rFonts w:hint="eastAsia" w:ascii="宋体" w:hAnsi="宋体" w:eastAsia="宋体" w:cs="宋体"/>
                <w:szCs w:val="21"/>
              </w:rPr>
              <w:t>任务；具有</w:t>
            </w:r>
            <w:r>
              <w:rPr>
                <w:rFonts w:hint="eastAsia" w:ascii="宋体" w:hAnsi="宋体" w:eastAsia="宋体" w:cs="宋体"/>
                <w:szCs w:val="21"/>
                <w:lang w:eastAsia="zh-CN"/>
              </w:rPr>
              <w:t>审核</w:t>
            </w:r>
            <w:r>
              <w:rPr>
                <w:rFonts w:hint="eastAsia" w:ascii="宋体" w:hAnsi="宋体" w:eastAsia="宋体" w:cs="宋体"/>
                <w:szCs w:val="21"/>
              </w:rPr>
              <w:t>紧急项目的措施，进度监控与调整的措施，针对性强。</w:t>
            </w:r>
          </w:p>
        </w:tc>
        <w:tc>
          <w:tcPr>
            <w:tcW w:w="1403" w:type="dxa"/>
            <w:shd w:val="clear" w:color="auto" w:fill="FFFFFF"/>
            <w:noWrap w:val="0"/>
            <w:vAlign w:val="center"/>
          </w:tcPr>
          <w:p w14:paraId="7D45CA25">
            <w:pPr>
              <w:spacing w:line="360" w:lineRule="auto"/>
              <w:rPr>
                <w:rFonts w:hint="eastAsia" w:ascii="宋体" w:hAnsi="宋体" w:eastAsia="宋体" w:cs="宋体"/>
                <w:bCs/>
                <w:color w:val="000000"/>
                <w:szCs w:val="20"/>
              </w:rPr>
            </w:pPr>
            <w:r>
              <w:rPr>
                <w:rFonts w:hint="eastAsia" w:ascii="宋体" w:hAnsi="宋体" w:eastAsia="宋体" w:cs="宋体"/>
                <w:bCs/>
                <w:color w:val="000000"/>
                <w:szCs w:val="20"/>
              </w:rPr>
              <w:t>0~20</w:t>
            </w:r>
          </w:p>
        </w:tc>
      </w:tr>
      <w:tr w14:paraId="53A6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FFFFFF"/>
            <w:noWrap w:val="0"/>
            <w:vAlign w:val="center"/>
          </w:tcPr>
          <w:p w14:paraId="1C6C178F">
            <w:pPr>
              <w:spacing w:line="360" w:lineRule="auto"/>
              <w:rPr>
                <w:rFonts w:hint="eastAsia" w:ascii="宋体" w:hAnsi="宋体" w:eastAsia="宋体" w:cs="宋体"/>
                <w:bCs/>
                <w:color w:val="000000"/>
                <w:szCs w:val="20"/>
              </w:rPr>
            </w:pPr>
            <w:r>
              <w:rPr>
                <w:rFonts w:hint="eastAsia" w:ascii="宋体" w:hAnsi="宋体" w:eastAsia="宋体" w:cs="宋体"/>
                <w:bCs/>
                <w:color w:val="000000"/>
                <w:szCs w:val="20"/>
              </w:rPr>
              <w:t>2.4</w:t>
            </w:r>
          </w:p>
        </w:tc>
        <w:tc>
          <w:tcPr>
            <w:tcW w:w="961" w:type="dxa"/>
            <w:shd w:val="clear" w:color="auto" w:fill="FFFFFF"/>
            <w:noWrap w:val="0"/>
            <w:vAlign w:val="center"/>
          </w:tcPr>
          <w:p w14:paraId="6BA74274">
            <w:pPr>
              <w:spacing w:line="360" w:lineRule="auto"/>
              <w:rPr>
                <w:rFonts w:hint="eastAsia" w:ascii="宋体" w:hAnsi="宋体" w:eastAsia="宋体" w:cs="宋体"/>
                <w:bCs/>
                <w:color w:val="000000"/>
                <w:szCs w:val="21"/>
              </w:rPr>
            </w:pPr>
            <w:r>
              <w:rPr>
                <w:rFonts w:hint="eastAsia" w:ascii="宋体" w:hAnsi="宋体" w:eastAsia="宋体" w:cs="宋体"/>
                <w:bCs/>
                <w:color w:val="000000"/>
                <w:szCs w:val="21"/>
              </w:rPr>
              <w:t>廉洁措施</w:t>
            </w:r>
          </w:p>
        </w:tc>
        <w:tc>
          <w:tcPr>
            <w:tcW w:w="5318" w:type="dxa"/>
            <w:shd w:val="clear" w:color="auto" w:fill="FFFFFF"/>
            <w:noWrap w:val="0"/>
            <w:vAlign w:val="center"/>
          </w:tcPr>
          <w:p w14:paraId="3F6EF161">
            <w:pPr>
              <w:spacing w:line="360" w:lineRule="auto"/>
              <w:rPr>
                <w:rFonts w:hint="eastAsia" w:ascii="宋体" w:hAnsi="宋体" w:eastAsia="宋体" w:cs="宋体"/>
                <w:bCs/>
                <w:color w:val="000000"/>
                <w:szCs w:val="21"/>
              </w:rPr>
            </w:pPr>
            <w:r>
              <w:rPr>
                <w:rFonts w:hint="eastAsia" w:ascii="宋体" w:hAnsi="宋体" w:eastAsia="宋体" w:cs="宋体"/>
                <w:bCs/>
                <w:color w:val="000000"/>
                <w:szCs w:val="21"/>
              </w:rPr>
              <w:t>一档（0分）：未提供廉洁措施。</w:t>
            </w:r>
          </w:p>
          <w:p w14:paraId="647B26A9">
            <w:pPr>
              <w:spacing w:line="360" w:lineRule="auto"/>
              <w:rPr>
                <w:rFonts w:hint="eastAsia" w:ascii="宋体" w:hAnsi="宋体" w:eastAsia="宋体" w:cs="宋体"/>
                <w:bCs/>
                <w:szCs w:val="21"/>
              </w:rPr>
            </w:pPr>
            <w:r>
              <w:rPr>
                <w:rFonts w:hint="eastAsia" w:ascii="宋体" w:hAnsi="宋体" w:eastAsia="宋体" w:cs="宋体"/>
                <w:bCs/>
                <w:color w:val="000000"/>
                <w:szCs w:val="21"/>
              </w:rPr>
              <w:t>二档（2分）：</w:t>
            </w:r>
            <w:r>
              <w:rPr>
                <w:rFonts w:hint="eastAsia" w:ascii="宋体" w:hAnsi="宋体" w:eastAsia="宋体" w:cs="宋体"/>
                <w:color w:val="000000"/>
                <w:szCs w:val="21"/>
              </w:rPr>
              <w:t>廉洁措施不完整，可行</w:t>
            </w:r>
            <w:r>
              <w:rPr>
                <w:rFonts w:hint="eastAsia" w:ascii="宋体" w:hAnsi="宋体" w:eastAsia="宋体" w:cs="宋体"/>
                <w:szCs w:val="21"/>
              </w:rPr>
              <w:t>性、操作性较差，廉洁从业制度不健全。</w:t>
            </w:r>
          </w:p>
          <w:p w14:paraId="675E03FC">
            <w:pPr>
              <w:spacing w:line="360" w:lineRule="auto"/>
              <w:rPr>
                <w:rFonts w:hint="eastAsia" w:ascii="宋体" w:hAnsi="宋体" w:eastAsia="宋体" w:cs="宋体"/>
                <w:bCs/>
                <w:szCs w:val="21"/>
              </w:rPr>
            </w:pPr>
            <w:r>
              <w:rPr>
                <w:rFonts w:hint="eastAsia" w:ascii="宋体" w:hAnsi="宋体" w:eastAsia="宋体" w:cs="宋体"/>
                <w:bCs/>
                <w:szCs w:val="21"/>
              </w:rPr>
              <w:t>三档（3分）：</w:t>
            </w:r>
            <w:r>
              <w:rPr>
                <w:rFonts w:hint="eastAsia" w:ascii="宋体" w:hAnsi="宋体" w:eastAsia="宋体" w:cs="宋体"/>
                <w:szCs w:val="21"/>
              </w:rPr>
              <w:t>廉洁措施</w:t>
            </w:r>
            <w:r>
              <w:rPr>
                <w:rFonts w:hint="eastAsia" w:ascii="宋体" w:hAnsi="宋体" w:eastAsia="宋体" w:cs="宋体"/>
                <w:bCs/>
                <w:szCs w:val="21"/>
              </w:rPr>
              <w:t>比较</w:t>
            </w:r>
            <w:r>
              <w:rPr>
                <w:rFonts w:hint="eastAsia" w:ascii="宋体" w:hAnsi="宋体" w:eastAsia="宋体" w:cs="宋体"/>
                <w:szCs w:val="21"/>
              </w:rPr>
              <w:t>完整、可行性、操作性一般，廉洁从业制度基本健全。</w:t>
            </w:r>
          </w:p>
          <w:p w14:paraId="7946073F">
            <w:pPr>
              <w:spacing w:line="360" w:lineRule="auto"/>
              <w:rPr>
                <w:rFonts w:hint="eastAsia" w:ascii="宋体" w:hAnsi="宋体" w:eastAsia="宋体" w:cs="宋体"/>
                <w:szCs w:val="21"/>
              </w:rPr>
            </w:pPr>
            <w:r>
              <w:rPr>
                <w:rFonts w:hint="eastAsia" w:ascii="宋体" w:hAnsi="宋体" w:eastAsia="宋体" w:cs="宋体"/>
                <w:szCs w:val="21"/>
              </w:rPr>
              <w:t>四档（4分）：廉洁措施完整、可行性、操作性较好，廉洁从业制度健全，监管到位，有专职的廉洁监督员，风险防控措施能具体到所有岗位。廉洁风险防范的内控制度较完善，廉洁风险防控较为有效、可行性较强。</w:t>
            </w:r>
          </w:p>
          <w:p w14:paraId="544C40C8">
            <w:pPr>
              <w:spacing w:line="360" w:lineRule="auto"/>
              <w:rPr>
                <w:rFonts w:hint="eastAsia" w:ascii="宋体" w:hAnsi="宋体" w:eastAsia="宋体" w:cs="宋体"/>
                <w:bCs/>
                <w:color w:val="000000"/>
                <w:szCs w:val="21"/>
              </w:rPr>
            </w:pPr>
            <w:r>
              <w:rPr>
                <w:rFonts w:hint="eastAsia" w:ascii="宋体" w:hAnsi="宋体" w:eastAsia="宋体" w:cs="宋体"/>
                <w:szCs w:val="21"/>
              </w:rPr>
              <w:t>五档（5分）：廉洁措施完整、可行性、操作性好，廉洁从业制度健全，监管到位，有专职的廉洁监督员，风险防控措施能具体到所有岗位；开展廉洁文化建设，有相应的廉洁从业教育与宣传；廉洁措施充分考虑项目</w:t>
            </w:r>
            <w:r>
              <w:rPr>
                <w:rFonts w:hint="eastAsia" w:ascii="宋体" w:hAnsi="宋体" w:eastAsia="宋体" w:cs="宋体"/>
                <w:szCs w:val="21"/>
                <w:lang w:eastAsia="zh-CN"/>
              </w:rPr>
              <w:t>审核</w:t>
            </w:r>
            <w:r>
              <w:rPr>
                <w:rFonts w:hint="eastAsia" w:ascii="宋体" w:hAnsi="宋体" w:eastAsia="宋体" w:cs="宋体"/>
                <w:szCs w:val="21"/>
              </w:rPr>
              <w:t>实际情况和业务需求。廉洁风险防范的内控制度完善，廉洁风险防控有效、可行性强。</w:t>
            </w:r>
          </w:p>
        </w:tc>
        <w:tc>
          <w:tcPr>
            <w:tcW w:w="1403" w:type="dxa"/>
            <w:shd w:val="clear" w:color="auto" w:fill="FFFFFF"/>
            <w:noWrap w:val="0"/>
            <w:vAlign w:val="center"/>
          </w:tcPr>
          <w:p w14:paraId="2074064D">
            <w:pPr>
              <w:spacing w:line="360" w:lineRule="auto"/>
              <w:rPr>
                <w:rFonts w:hint="eastAsia" w:ascii="宋体" w:hAnsi="宋体" w:eastAsia="宋体" w:cs="宋体"/>
                <w:bCs/>
                <w:color w:val="000000"/>
                <w:szCs w:val="20"/>
              </w:rPr>
            </w:pPr>
            <w:r>
              <w:rPr>
                <w:rFonts w:hint="eastAsia" w:ascii="宋体" w:hAnsi="宋体" w:eastAsia="宋体" w:cs="宋体"/>
                <w:bCs/>
                <w:color w:val="000000"/>
                <w:szCs w:val="20"/>
              </w:rPr>
              <w:t>0~5</w:t>
            </w:r>
          </w:p>
        </w:tc>
      </w:tr>
      <w:tr w14:paraId="726B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FFFFFF"/>
            <w:noWrap w:val="0"/>
            <w:vAlign w:val="center"/>
          </w:tcPr>
          <w:p w14:paraId="75E33BEC">
            <w:pPr>
              <w:spacing w:line="360" w:lineRule="auto"/>
              <w:rPr>
                <w:rFonts w:hint="eastAsia" w:ascii="宋体" w:hAnsi="宋体" w:eastAsia="宋体" w:cs="宋体"/>
                <w:bCs/>
                <w:color w:val="000000"/>
                <w:szCs w:val="20"/>
              </w:rPr>
            </w:pPr>
            <w:r>
              <w:rPr>
                <w:rFonts w:hint="eastAsia" w:ascii="宋体" w:hAnsi="宋体" w:eastAsia="宋体" w:cs="宋体"/>
                <w:bCs/>
                <w:color w:val="000000"/>
                <w:szCs w:val="20"/>
              </w:rPr>
              <w:t>2.5</w:t>
            </w:r>
          </w:p>
        </w:tc>
        <w:tc>
          <w:tcPr>
            <w:tcW w:w="961" w:type="dxa"/>
            <w:shd w:val="clear" w:color="auto" w:fill="FFFFFF"/>
            <w:noWrap w:val="0"/>
            <w:vAlign w:val="center"/>
          </w:tcPr>
          <w:p w14:paraId="125E88B4">
            <w:pPr>
              <w:spacing w:line="360" w:lineRule="auto"/>
              <w:rPr>
                <w:rFonts w:hint="eastAsia" w:ascii="宋体" w:hAnsi="宋体" w:eastAsia="宋体" w:cs="宋体"/>
                <w:bCs/>
                <w:color w:val="000000"/>
                <w:szCs w:val="21"/>
              </w:rPr>
            </w:pPr>
            <w:r>
              <w:rPr>
                <w:rFonts w:hint="eastAsia" w:ascii="宋体" w:hAnsi="宋体" w:eastAsia="宋体" w:cs="宋体"/>
                <w:color w:val="000000"/>
                <w:szCs w:val="20"/>
              </w:rPr>
              <w:t>评审报告质量</w:t>
            </w:r>
          </w:p>
        </w:tc>
        <w:tc>
          <w:tcPr>
            <w:tcW w:w="5318" w:type="dxa"/>
            <w:shd w:val="clear" w:color="auto" w:fill="FFFFFF"/>
            <w:noWrap w:val="0"/>
            <w:vAlign w:val="center"/>
          </w:tcPr>
          <w:p w14:paraId="7638E9AC">
            <w:pPr>
              <w:spacing w:line="360" w:lineRule="auto"/>
              <w:rPr>
                <w:rFonts w:hint="eastAsia" w:ascii="宋体" w:hAnsi="宋体" w:eastAsia="宋体" w:cs="宋体"/>
                <w:szCs w:val="20"/>
              </w:rPr>
            </w:pPr>
            <w:r>
              <w:rPr>
                <w:rFonts w:hint="eastAsia" w:ascii="宋体" w:hAnsi="宋体" w:eastAsia="宋体" w:cs="宋体"/>
                <w:szCs w:val="20"/>
              </w:rPr>
              <w:t>要求供应商提交评审报告案例（预算、</w:t>
            </w:r>
            <w:r>
              <w:rPr>
                <w:rFonts w:hint="eastAsia" w:ascii="宋体" w:hAnsi="宋体" w:eastAsia="宋体" w:cs="宋体"/>
                <w:szCs w:val="20"/>
                <w:lang w:val="en-US" w:eastAsia="zh-CN"/>
              </w:rPr>
              <w:t>结算</w:t>
            </w:r>
            <w:r>
              <w:rPr>
                <w:rFonts w:hint="eastAsia" w:ascii="宋体" w:hAnsi="宋体" w:eastAsia="宋体" w:cs="宋体"/>
                <w:szCs w:val="20"/>
              </w:rPr>
              <w:t>）</w:t>
            </w:r>
            <w:r>
              <w:rPr>
                <w:rFonts w:hint="eastAsia" w:ascii="宋体" w:hAnsi="宋体" w:eastAsia="宋体" w:cs="宋体"/>
                <w:szCs w:val="20"/>
                <w:lang w:val="en-US" w:eastAsia="zh-CN"/>
              </w:rPr>
              <w:t>各</w:t>
            </w:r>
            <w:r>
              <w:rPr>
                <w:rFonts w:hint="eastAsia" w:ascii="宋体" w:hAnsi="宋体" w:eastAsia="宋体" w:cs="宋体"/>
                <w:szCs w:val="20"/>
              </w:rPr>
              <w:t>一份。</w:t>
            </w:r>
          </w:p>
          <w:p w14:paraId="1164BDCD">
            <w:pPr>
              <w:spacing w:line="360" w:lineRule="auto"/>
              <w:rPr>
                <w:rFonts w:hint="eastAsia" w:ascii="宋体" w:hAnsi="宋体" w:eastAsia="宋体" w:cs="宋体"/>
                <w:szCs w:val="20"/>
              </w:rPr>
            </w:pPr>
            <w:r>
              <w:rPr>
                <w:rFonts w:hint="eastAsia" w:ascii="宋体" w:hAnsi="宋体" w:eastAsia="宋体" w:cs="宋体"/>
                <w:szCs w:val="20"/>
              </w:rPr>
              <w:t>一档（0分）：未提供评审报告。</w:t>
            </w:r>
          </w:p>
          <w:p w14:paraId="5ABD629A">
            <w:pPr>
              <w:spacing w:line="360" w:lineRule="auto"/>
              <w:rPr>
                <w:rFonts w:hint="eastAsia" w:ascii="宋体" w:hAnsi="宋体" w:eastAsia="宋体" w:cs="宋体"/>
                <w:szCs w:val="20"/>
              </w:rPr>
            </w:pPr>
            <w:r>
              <w:rPr>
                <w:rFonts w:hint="eastAsia" w:ascii="宋体" w:hAnsi="宋体" w:eastAsia="宋体" w:cs="宋体"/>
                <w:szCs w:val="20"/>
              </w:rPr>
              <w:t>二档（2分）：评审报告内容不完整，依据不充分，数据不准确，条理不清晰，评审结论不客观、不正确。</w:t>
            </w:r>
          </w:p>
          <w:p w14:paraId="71EDCA3C">
            <w:pPr>
              <w:spacing w:line="360" w:lineRule="auto"/>
              <w:rPr>
                <w:rFonts w:hint="eastAsia" w:ascii="宋体" w:hAnsi="宋体" w:eastAsia="宋体" w:cs="宋体"/>
                <w:szCs w:val="20"/>
              </w:rPr>
            </w:pPr>
            <w:r>
              <w:rPr>
                <w:rFonts w:hint="eastAsia" w:ascii="宋体" w:hAnsi="宋体" w:eastAsia="宋体" w:cs="宋体"/>
                <w:szCs w:val="20"/>
              </w:rPr>
              <w:t>三档（3分）：评审报告内容</w:t>
            </w:r>
            <w:r>
              <w:rPr>
                <w:rFonts w:hint="eastAsia" w:ascii="宋体" w:hAnsi="宋体" w:eastAsia="宋体" w:cs="宋体"/>
                <w:bCs/>
                <w:szCs w:val="21"/>
              </w:rPr>
              <w:t>基本</w:t>
            </w:r>
            <w:r>
              <w:rPr>
                <w:rFonts w:hint="eastAsia" w:ascii="宋体" w:hAnsi="宋体" w:eastAsia="宋体" w:cs="宋体"/>
                <w:szCs w:val="20"/>
              </w:rPr>
              <w:t>完整，依据</w:t>
            </w:r>
            <w:r>
              <w:rPr>
                <w:rFonts w:hint="eastAsia" w:ascii="宋体" w:hAnsi="宋体" w:eastAsia="宋体" w:cs="宋体"/>
                <w:bCs/>
                <w:szCs w:val="21"/>
              </w:rPr>
              <w:t>基本</w:t>
            </w:r>
            <w:r>
              <w:rPr>
                <w:rFonts w:hint="eastAsia" w:ascii="宋体" w:hAnsi="宋体" w:eastAsia="宋体" w:cs="宋体"/>
                <w:szCs w:val="20"/>
              </w:rPr>
              <w:t>充分，数据</w:t>
            </w:r>
            <w:r>
              <w:rPr>
                <w:rFonts w:hint="eastAsia" w:ascii="宋体" w:hAnsi="宋体" w:eastAsia="宋体" w:cs="宋体"/>
                <w:bCs/>
                <w:szCs w:val="21"/>
              </w:rPr>
              <w:t>基本</w:t>
            </w:r>
            <w:r>
              <w:rPr>
                <w:rFonts w:hint="eastAsia" w:ascii="宋体" w:hAnsi="宋体" w:eastAsia="宋体" w:cs="宋体"/>
                <w:szCs w:val="20"/>
              </w:rPr>
              <w:t>准确，条理</w:t>
            </w:r>
            <w:r>
              <w:rPr>
                <w:rFonts w:hint="eastAsia" w:ascii="宋体" w:hAnsi="宋体" w:eastAsia="宋体" w:cs="宋体"/>
                <w:bCs/>
                <w:szCs w:val="21"/>
              </w:rPr>
              <w:t>基本</w:t>
            </w:r>
            <w:r>
              <w:rPr>
                <w:rFonts w:hint="eastAsia" w:ascii="宋体" w:hAnsi="宋体" w:eastAsia="宋体" w:cs="宋体"/>
                <w:szCs w:val="20"/>
              </w:rPr>
              <w:t>清晰，评审结论</w:t>
            </w:r>
            <w:r>
              <w:rPr>
                <w:rFonts w:hint="eastAsia" w:ascii="宋体" w:hAnsi="宋体" w:eastAsia="宋体" w:cs="宋体"/>
                <w:bCs/>
                <w:szCs w:val="21"/>
              </w:rPr>
              <w:t>基本</w:t>
            </w:r>
            <w:r>
              <w:rPr>
                <w:rFonts w:hint="eastAsia" w:ascii="宋体" w:hAnsi="宋体" w:eastAsia="宋体" w:cs="宋体"/>
                <w:szCs w:val="20"/>
              </w:rPr>
              <w:t>客观、正确。</w:t>
            </w:r>
          </w:p>
          <w:p w14:paraId="1E00F9BF">
            <w:pPr>
              <w:spacing w:line="360" w:lineRule="auto"/>
              <w:rPr>
                <w:rFonts w:hint="eastAsia" w:ascii="宋体" w:hAnsi="宋体" w:eastAsia="宋体" w:cs="宋体"/>
                <w:szCs w:val="20"/>
              </w:rPr>
            </w:pPr>
            <w:r>
              <w:rPr>
                <w:rFonts w:hint="eastAsia" w:ascii="宋体" w:hAnsi="宋体" w:eastAsia="宋体" w:cs="宋体"/>
                <w:szCs w:val="20"/>
              </w:rPr>
              <w:t>四档（4分）：评审报告内容完整，依据充分，数据准确，条理清晰，排版整齐，评审结论客观、正确，提出评审建议较具体，针对性较强。</w:t>
            </w:r>
          </w:p>
          <w:p w14:paraId="3448E268">
            <w:pPr>
              <w:spacing w:line="360" w:lineRule="auto"/>
              <w:rPr>
                <w:rFonts w:hint="eastAsia" w:ascii="宋体" w:hAnsi="宋体" w:eastAsia="宋体" w:cs="宋体"/>
                <w:szCs w:val="20"/>
              </w:rPr>
            </w:pPr>
            <w:r>
              <w:rPr>
                <w:rFonts w:hint="eastAsia" w:ascii="宋体" w:hAnsi="宋体" w:eastAsia="宋体" w:cs="宋体"/>
                <w:szCs w:val="20"/>
              </w:rPr>
              <w:t>五档（5分）：评审报告内容完整，依据充分，数据准确，条理清晰，排版整齐，评审结论客观、正确，核增及核减原因分</w:t>
            </w:r>
            <w:r>
              <w:rPr>
                <w:rFonts w:hint="eastAsia" w:ascii="宋体" w:hAnsi="宋体" w:eastAsia="宋体" w:cs="宋体"/>
                <w:color w:val="000000"/>
                <w:szCs w:val="20"/>
              </w:rPr>
              <w:t>析透彻，披露评审问题有理有据，提出评审建议具体可行，针对性强。</w:t>
            </w:r>
          </w:p>
        </w:tc>
        <w:tc>
          <w:tcPr>
            <w:tcW w:w="1403" w:type="dxa"/>
            <w:shd w:val="clear" w:color="auto" w:fill="FFFFFF"/>
            <w:noWrap w:val="0"/>
            <w:vAlign w:val="center"/>
          </w:tcPr>
          <w:p w14:paraId="152294DB">
            <w:pPr>
              <w:spacing w:line="360" w:lineRule="auto"/>
              <w:rPr>
                <w:rFonts w:hint="eastAsia" w:ascii="宋体" w:hAnsi="宋体" w:eastAsia="宋体" w:cs="宋体"/>
                <w:bCs/>
                <w:color w:val="000000"/>
                <w:szCs w:val="20"/>
              </w:rPr>
            </w:pPr>
            <w:r>
              <w:rPr>
                <w:rFonts w:hint="eastAsia" w:ascii="宋体" w:hAnsi="宋体" w:eastAsia="宋体" w:cs="宋体"/>
                <w:bCs/>
                <w:color w:val="000000"/>
                <w:szCs w:val="20"/>
              </w:rPr>
              <w:t>0~5</w:t>
            </w:r>
          </w:p>
        </w:tc>
      </w:tr>
      <w:tr w14:paraId="7B9E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FFFFFF"/>
            <w:noWrap w:val="0"/>
            <w:vAlign w:val="center"/>
          </w:tcPr>
          <w:p w14:paraId="37C6A483">
            <w:pPr>
              <w:spacing w:line="360" w:lineRule="auto"/>
              <w:rPr>
                <w:rFonts w:hint="default" w:ascii="宋体" w:hAnsi="宋体" w:eastAsia="宋体" w:cs="宋体"/>
                <w:bCs/>
                <w:color w:val="000000"/>
                <w:szCs w:val="20"/>
                <w:lang w:val="en-US" w:eastAsia="zh-CN"/>
              </w:rPr>
            </w:pPr>
            <w:r>
              <w:rPr>
                <w:rFonts w:hint="eastAsia" w:ascii="宋体" w:hAnsi="宋体" w:eastAsia="宋体" w:cs="宋体"/>
                <w:bCs/>
                <w:color w:val="000000"/>
                <w:szCs w:val="20"/>
                <w:lang w:val="en-US" w:eastAsia="zh-CN"/>
              </w:rPr>
              <w:t>2.6</w:t>
            </w:r>
          </w:p>
        </w:tc>
        <w:tc>
          <w:tcPr>
            <w:tcW w:w="961" w:type="dxa"/>
            <w:shd w:val="clear" w:color="auto" w:fill="FFFFFF"/>
            <w:noWrap w:val="0"/>
            <w:vAlign w:val="center"/>
          </w:tcPr>
          <w:p w14:paraId="7C067529">
            <w:pPr>
              <w:spacing w:line="360" w:lineRule="auto"/>
              <w:rPr>
                <w:rFonts w:hint="default" w:ascii="宋体" w:hAnsi="宋体" w:eastAsia="宋体" w:cs="宋体"/>
                <w:bCs/>
                <w:color w:val="000000"/>
                <w:szCs w:val="20"/>
                <w:lang w:val="en-US" w:eastAsia="zh-CN"/>
              </w:rPr>
            </w:pPr>
            <w:r>
              <w:rPr>
                <w:rFonts w:hint="eastAsia" w:ascii="宋体" w:hAnsi="宋体" w:eastAsia="宋体" w:cs="宋体"/>
                <w:bCs/>
                <w:color w:val="000000"/>
                <w:szCs w:val="20"/>
                <w:lang w:val="en-US" w:eastAsia="zh-CN"/>
              </w:rPr>
              <w:t>营业场所</w:t>
            </w:r>
          </w:p>
        </w:tc>
        <w:tc>
          <w:tcPr>
            <w:tcW w:w="5318" w:type="dxa"/>
            <w:shd w:val="clear" w:color="auto" w:fill="FFFFFF"/>
            <w:noWrap w:val="0"/>
            <w:vAlign w:val="center"/>
          </w:tcPr>
          <w:p w14:paraId="3018CDEA">
            <w:pPr>
              <w:spacing w:line="360" w:lineRule="auto"/>
              <w:rPr>
                <w:rFonts w:hint="eastAsia" w:ascii="宋体" w:hAnsi="宋体" w:eastAsia="宋体" w:cs="宋体"/>
                <w:szCs w:val="20"/>
                <w:highlight w:val="none"/>
              </w:rPr>
            </w:pPr>
            <w:r>
              <w:rPr>
                <w:rFonts w:hint="eastAsia" w:ascii="宋体" w:hAnsi="宋体" w:eastAsia="宋体" w:cs="宋体"/>
                <w:szCs w:val="20"/>
                <w:highlight w:val="none"/>
              </w:rPr>
              <w:t>一档（</w:t>
            </w:r>
            <w:r>
              <w:rPr>
                <w:rFonts w:hint="eastAsia" w:ascii="宋体" w:hAnsi="宋体" w:eastAsia="宋体" w:cs="宋体"/>
                <w:szCs w:val="20"/>
                <w:highlight w:val="none"/>
                <w:lang w:val="en-US" w:eastAsia="zh-CN"/>
              </w:rPr>
              <w:t>1</w:t>
            </w:r>
            <w:r>
              <w:rPr>
                <w:rFonts w:hint="eastAsia" w:ascii="宋体" w:hAnsi="宋体" w:eastAsia="宋体" w:cs="宋体"/>
                <w:szCs w:val="20"/>
                <w:highlight w:val="none"/>
              </w:rPr>
              <w:t>分）：</w:t>
            </w:r>
            <w:r>
              <w:rPr>
                <w:rFonts w:hint="eastAsia" w:ascii="宋体" w:hAnsi="宋体" w:eastAsia="宋体" w:cs="宋体"/>
                <w:bCs/>
                <w:highlight w:val="none"/>
                <w:lang w:val="en-US" w:eastAsia="zh-CN"/>
              </w:rPr>
              <w:t>在崇左市区内无办公地点的</w:t>
            </w:r>
          </w:p>
          <w:p w14:paraId="31E10388">
            <w:pPr>
              <w:spacing w:line="360" w:lineRule="auto"/>
              <w:rPr>
                <w:rFonts w:hint="default" w:ascii="宋体" w:hAnsi="宋体" w:eastAsia="宋体" w:cs="宋体"/>
                <w:bCs/>
                <w:lang w:val="en-US" w:eastAsia="zh-CN"/>
              </w:rPr>
            </w:pPr>
            <w:r>
              <w:rPr>
                <w:rFonts w:hint="eastAsia" w:ascii="宋体" w:hAnsi="宋体" w:eastAsia="宋体" w:cs="宋体"/>
                <w:szCs w:val="20"/>
                <w:highlight w:val="none"/>
              </w:rPr>
              <w:t>二档（</w:t>
            </w:r>
            <w:r>
              <w:rPr>
                <w:rFonts w:hint="eastAsia" w:ascii="宋体" w:hAnsi="宋体" w:eastAsia="宋体" w:cs="宋体"/>
                <w:szCs w:val="20"/>
                <w:highlight w:val="none"/>
                <w:lang w:val="en-US" w:eastAsia="zh-CN"/>
              </w:rPr>
              <w:t>5</w:t>
            </w:r>
            <w:r>
              <w:rPr>
                <w:rFonts w:hint="eastAsia" w:ascii="宋体" w:hAnsi="宋体" w:eastAsia="宋体" w:cs="宋体"/>
                <w:szCs w:val="20"/>
                <w:highlight w:val="none"/>
              </w:rPr>
              <w:t>分）：</w:t>
            </w:r>
            <w:r>
              <w:rPr>
                <w:rFonts w:hint="eastAsia" w:ascii="宋体" w:hAnsi="宋体" w:eastAsia="宋体" w:cs="宋体"/>
                <w:bCs/>
                <w:highlight w:val="none"/>
                <w:lang w:val="en-US" w:eastAsia="zh-CN"/>
              </w:rPr>
              <w:t>在崇左市区内有办公地点的</w:t>
            </w:r>
          </w:p>
        </w:tc>
        <w:tc>
          <w:tcPr>
            <w:tcW w:w="1403" w:type="dxa"/>
            <w:shd w:val="clear" w:color="auto" w:fill="FFFFFF"/>
            <w:noWrap w:val="0"/>
            <w:vAlign w:val="center"/>
          </w:tcPr>
          <w:p w14:paraId="21536931">
            <w:pPr>
              <w:spacing w:line="360" w:lineRule="auto"/>
              <w:rPr>
                <w:rFonts w:hint="eastAsia" w:ascii="宋体" w:hAnsi="宋体" w:eastAsia="宋体" w:cs="宋体"/>
                <w:bCs/>
                <w:szCs w:val="20"/>
                <w:lang w:val="en-US" w:eastAsia="zh-CN"/>
              </w:rPr>
            </w:pPr>
            <w:r>
              <w:rPr>
                <w:rFonts w:hint="eastAsia" w:ascii="宋体" w:hAnsi="宋体" w:eastAsia="宋体" w:cs="宋体"/>
                <w:bCs/>
                <w:szCs w:val="20"/>
                <w:lang w:val="en-US" w:eastAsia="zh-CN"/>
              </w:rPr>
              <w:t>1-5</w:t>
            </w:r>
          </w:p>
        </w:tc>
      </w:tr>
      <w:bookmarkEnd w:id="0"/>
    </w:tbl>
    <w:p w14:paraId="726F0B80">
      <w:pPr>
        <w:numPr>
          <w:ilvl w:val="0"/>
          <w:numId w:val="0"/>
        </w:numPr>
        <w:jc w:val="left"/>
        <w:rPr>
          <w:rFonts w:hint="eastAsia" w:ascii="宋体" w:hAnsi="宋体" w:eastAsia="宋体" w:cs="宋体"/>
          <w:lang w:val="en-US" w:eastAsia="zh-CN"/>
        </w:rPr>
      </w:pPr>
    </w:p>
    <w:p w14:paraId="479FC800">
      <w:pPr>
        <w:pStyle w:val="2"/>
        <w:rPr>
          <w:rFonts w:hint="eastAsia"/>
          <w:lang w:val="en-US" w:eastAsia="zh-CN"/>
        </w:rPr>
      </w:pPr>
    </w:p>
    <w:p w14:paraId="7B571E6A">
      <w:pPr>
        <w:rPr>
          <w:rFonts w:hint="eastAsia"/>
          <w:lang w:val="en-US" w:eastAsia="zh-CN"/>
        </w:rPr>
      </w:pPr>
    </w:p>
    <w:p w14:paraId="2A513FBD">
      <w:pPr>
        <w:pStyle w:val="2"/>
        <w:rPr>
          <w:rFonts w:hint="eastAsia"/>
          <w:lang w:val="en-US" w:eastAsia="zh-CN"/>
        </w:rPr>
      </w:pPr>
    </w:p>
    <w:p w14:paraId="1D36EAEC">
      <w:pPr>
        <w:rPr>
          <w:rFonts w:hint="eastAsia"/>
          <w:lang w:val="en-US" w:eastAsia="zh-CN"/>
        </w:rPr>
      </w:pPr>
    </w:p>
    <w:p w14:paraId="484333D6">
      <w:pPr>
        <w:pStyle w:val="2"/>
        <w:rPr>
          <w:rFonts w:hint="eastAsia"/>
          <w:lang w:val="en-US" w:eastAsia="zh-CN"/>
        </w:rPr>
      </w:pPr>
    </w:p>
    <w:p w14:paraId="59E88893">
      <w:pPr>
        <w:rPr>
          <w:rFonts w:hint="eastAsia"/>
          <w:lang w:val="en-US" w:eastAsia="zh-CN"/>
        </w:rPr>
      </w:pPr>
    </w:p>
    <w:p w14:paraId="6CCA29EB">
      <w:pPr>
        <w:pStyle w:val="2"/>
        <w:rPr>
          <w:rFonts w:hint="eastAsia"/>
          <w:lang w:val="en-US" w:eastAsia="zh-CN"/>
        </w:rPr>
      </w:pPr>
    </w:p>
    <w:p w14:paraId="210561D7">
      <w:pPr>
        <w:rPr>
          <w:rFonts w:hint="eastAsia"/>
          <w:lang w:val="en-US" w:eastAsia="zh-CN"/>
        </w:rPr>
      </w:pPr>
    </w:p>
    <w:p w14:paraId="25DB319B">
      <w:pPr>
        <w:numPr>
          <w:ilvl w:val="0"/>
          <w:numId w:val="0"/>
        </w:num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附件2</w:t>
      </w:r>
    </w:p>
    <w:p w14:paraId="3E88F533">
      <w:pPr>
        <w:numPr>
          <w:ilvl w:val="0"/>
          <w:numId w:val="0"/>
        </w:numPr>
        <w:jc w:val="cente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采购项目招标代理机构遴选采购需求</w:t>
      </w:r>
    </w:p>
    <w:p w14:paraId="14AE49FF">
      <w:pPr>
        <w:numPr>
          <w:ilvl w:val="0"/>
          <w:numId w:val="0"/>
        </w:numPr>
        <w:jc w:val="left"/>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一、遴选内容及要求</w:t>
      </w:r>
    </w:p>
    <w:p w14:paraId="2FB1BC0C">
      <w:pPr>
        <w:numPr>
          <w:ilvl w:val="0"/>
          <w:numId w:val="0"/>
        </w:numPr>
        <w:jc w:val="left"/>
        <w:rPr>
          <w:rFonts w:hint="default" w:ascii="宋体" w:hAnsi="宋体" w:eastAsia="宋体" w:cs="宋体"/>
          <w:b w:val="0"/>
          <w:bCs w:val="0"/>
          <w:sz w:val="21"/>
          <w:szCs w:val="21"/>
          <w:highlight w:val="none"/>
          <w:lang w:val="en-US" w:eastAsia="zh-CN"/>
        </w:rPr>
      </w:pPr>
      <w:r>
        <w:rPr>
          <w:rFonts w:hint="eastAsia" w:ascii="宋体" w:hAnsi="宋体" w:eastAsia="宋体" w:cs="宋体"/>
          <w:sz w:val="21"/>
          <w:szCs w:val="21"/>
          <w:lang w:val="en-US" w:eastAsia="zh-CN"/>
        </w:rPr>
        <w:t>1、本次遴选入选有效期二年。</w:t>
      </w:r>
      <w:r>
        <w:rPr>
          <w:rFonts w:hint="default" w:ascii="宋体" w:hAnsi="宋体" w:eastAsia="宋体" w:cs="宋体"/>
          <w:lang w:val="en-US" w:eastAsia="zh-CN"/>
        </w:rPr>
        <w:t>具体起止时间以协议签订的时间为准</w:t>
      </w:r>
      <w:r>
        <w:rPr>
          <w:rFonts w:hint="eastAsia" w:ascii="宋体" w:hAnsi="宋体" w:eastAsia="宋体" w:cs="宋体"/>
          <w:lang w:val="en-US" w:eastAsia="zh-CN"/>
        </w:rPr>
        <w:t>，</w:t>
      </w:r>
      <w:r>
        <w:rPr>
          <w:rFonts w:hint="eastAsia" w:ascii="宋体" w:hAnsi="宋体" w:eastAsia="宋体" w:cs="宋体"/>
          <w:sz w:val="21"/>
          <w:szCs w:val="21"/>
          <w:lang w:val="en-US" w:eastAsia="zh-CN"/>
        </w:rPr>
        <w:t>主要负责工程类、服务类、货物类招标，</w:t>
      </w:r>
      <w:r>
        <w:rPr>
          <w:rFonts w:hint="eastAsia" w:ascii="宋体" w:hAnsi="宋体" w:eastAsia="宋体" w:cs="宋体"/>
          <w:b w:val="0"/>
          <w:bCs w:val="0"/>
          <w:sz w:val="21"/>
          <w:szCs w:val="21"/>
          <w:highlight w:val="none"/>
          <w:lang w:val="en-US" w:eastAsia="zh-CN"/>
        </w:rPr>
        <w:t>投标人在崇左市区拥有固定办公场，专门设有开标室、评标室、抽取专家室、监控室等。</w:t>
      </w:r>
    </w:p>
    <w:p w14:paraId="40764FD8">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2、入选单位须按政府采购的相关法律法规的规定组织采购人所委托项目的采购工作，组织采购工作，提供优良的服务，保证采购计划顺利实施，维护政府采购的社会和经济效益。</w:t>
      </w:r>
    </w:p>
    <w:p w14:paraId="4A4EF423">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3、入选单位必须指派一名项目经理，与采购人联系和处理采购过程中的有关事宜。入选单位在接到采购人通知后，与采购人相关人员就采购的有关具体事项进行协商。</w:t>
      </w:r>
    </w:p>
    <w:p w14:paraId="5ED44328">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入选单位应及时向采购人通报采购计划和进展，保证采购计划的顺利实施。根据采购人提供的采购项目相关资料并结合具体使用单位工作人员协商的结果，入选单位应保证按时完成招标文件的制作，并送采购人审核确认；采购人审核、签字、盖章确认后，入选单位将在与有关人员协商确定开标时间后及时发布采购公告。采购过程中，入选单位应及时将项目的进展情况向采购人具体负责人员进行通报（如质疑等）。在所委托采购项目开标的前三天内，入选单位应书面通知邀请采购人派遣相关人员参加开评标会议。入选单位负责组织开标、评标，做好采购过程的记录。评标结束后，入选单位应及时将评标报告送至采购人盖章确认，并根据采购人盖章确认的评标报告，发布采购结果公告及做好相关中（落）标通知书发送工作。入选单位应及时提醒采购人，按照政府采购相关流程时限要求完成相应工作。</w:t>
      </w:r>
    </w:p>
    <w:p w14:paraId="2E935FFB">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在接受采购人委托期间，入选单位需严格按照《中华人民共和国政府采购法》、《政府采购货物和服务招标投标管理办法》及相关法律法规制定采购文件以及按规定确定评标委员会组成人员、组织开评标等过程。</w:t>
      </w:r>
    </w:p>
    <w:p w14:paraId="1010CAB1">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6、入选单位根据采购人委托的项目制作而成的采购文件均需先经采购人审核确认并加盖公章后方能生效。</w:t>
      </w:r>
    </w:p>
    <w:p w14:paraId="28F51856">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7、在采购活动中若发生质疑或投诉，入选单位要负责协调相关方，主动处理好质疑或投诉。</w:t>
      </w:r>
    </w:p>
    <w:p w14:paraId="47A4B904">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在具体项目采购结束后，入选单位应按规定保管相关档案，报政府采购监管部门备案，并向采购人报送完整的存档资料，包括：项目计划书、计划批复书、采购文件、采购公告、开评标过程的有关记录、评标专家形成的过程和名单及其签到表、中标方的投标文件副本、评标报告、中标通知书等政府采购规定需要存档的所有资料。</w:t>
      </w:r>
    </w:p>
    <w:p w14:paraId="7948121F">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9、入选单位应严格遵守入选承诺，如被发现有遴选报名材料造假、未遵守收费承诺，代理服务考核评价不合格等情况，经查实后，立即取消委托资格。 </w:t>
      </w:r>
    </w:p>
    <w:p w14:paraId="4D86DD28">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10、根据区级政府采购有关规定应由入选单位完成的其他采购代理工作以及相关的配套服务工作。</w:t>
      </w:r>
    </w:p>
    <w:p w14:paraId="009F0B54">
      <w:pPr>
        <w:numPr>
          <w:ilvl w:val="0"/>
          <w:numId w:val="0"/>
        </w:numPr>
        <w:jc w:val="left"/>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二、</w:t>
      </w:r>
      <w:r>
        <w:rPr>
          <w:rFonts w:hint="default" w:ascii="宋体" w:hAnsi="宋体" w:eastAsia="宋体" w:cs="宋体"/>
          <w:sz w:val="32"/>
          <w:szCs w:val="32"/>
          <w:lang w:val="en-US" w:eastAsia="zh-CN"/>
        </w:rPr>
        <w:t>遴选申请文件内容</w:t>
      </w:r>
    </w:p>
    <w:p w14:paraId="7D29A707">
      <w:pPr>
        <w:numPr>
          <w:ilvl w:val="0"/>
          <w:numId w:val="0"/>
        </w:num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CN"/>
        </w:rPr>
        <w:t>企业营业执照（副本复印件加盖公章）及资质证书复印件（加盖公章）</w:t>
      </w:r>
      <w:r>
        <w:rPr>
          <w:rFonts w:hint="eastAsia" w:ascii="宋体" w:hAnsi="宋体" w:eastAsia="宋体" w:cs="宋体"/>
          <w:sz w:val="21"/>
          <w:szCs w:val="21"/>
          <w:lang w:val="en-US" w:eastAsia="zh-CN"/>
        </w:rPr>
        <w:t>。</w:t>
      </w:r>
    </w:p>
    <w:p w14:paraId="682CBF6E">
      <w:pPr>
        <w:numPr>
          <w:ilvl w:val="0"/>
          <w:numId w:val="0"/>
        </w:num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企业介绍</w:t>
      </w:r>
      <w:r>
        <w:rPr>
          <w:rFonts w:hint="eastAsia" w:ascii="宋体" w:hAnsi="宋体" w:eastAsia="宋体" w:cs="宋体"/>
          <w:sz w:val="21"/>
          <w:szCs w:val="21"/>
          <w:lang w:val="en-US" w:eastAsia="zh-CN"/>
        </w:rPr>
        <w:t>。</w:t>
      </w:r>
    </w:p>
    <w:p w14:paraId="01756D3B">
      <w:pPr>
        <w:numPr>
          <w:ilvl w:val="0"/>
          <w:numId w:val="0"/>
        </w:num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default" w:ascii="宋体" w:hAnsi="宋体" w:eastAsia="宋体" w:cs="宋体"/>
          <w:sz w:val="21"/>
          <w:szCs w:val="21"/>
          <w:lang w:val="en-US" w:eastAsia="zh-CN"/>
        </w:rPr>
        <w:t>法人代表人身份证、经办人员身份证复印件加盖公章。</w:t>
      </w:r>
    </w:p>
    <w:p w14:paraId="5B32BBEE">
      <w:pPr>
        <w:numPr>
          <w:ilvl w:val="0"/>
          <w:numId w:val="0"/>
        </w:num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default" w:ascii="宋体" w:hAnsi="宋体" w:eastAsia="宋体" w:cs="宋体"/>
          <w:sz w:val="21"/>
          <w:szCs w:val="21"/>
          <w:lang w:val="en-US" w:eastAsia="zh-CN"/>
        </w:rPr>
        <w:t>拟派服务团队名单及相关证书（复印件加盖公章</w:t>
      </w:r>
      <w:r>
        <w:rPr>
          <w:rFonts w:hint="eastAsia" w:ascii="宋体" w:hAnsi="宋体" w:eastAsia="宋体" w:cs="宋体"/>
          <w:sz w:val="21"/>
          <w:szCs w:val="21"/>
          <w:lang w:val="en-US" w:eastAsia="zh-CN"/>
        </w:rPr>
        <w:t>。</w:t>
      </w:r>
    </w:p>
    <w:p w14:paraId="69147AD1">
      <w:pPr>
        <w:numPr>
          <w:ilvl w:val="0"/>
          <w:numId w:val="0"/>
        </w:num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default" w:ascii="宋体" w:hAnsi="宋体" w:eastAsia="宋体" w:cs="宋体"/>
          <w:sz w:val="21"/>
          <w:szCs w:val="21"/>
          <w:lang w:val="en-US" w:eastAsia="zh-CN"/>
        </w:rPr>
        <w:t>报价承诺函</w:t>
      </w:r>
      <w:r>
        <w:rPr>
          <w:rFonts w:hint="eastAsia" w:ascii="宋体" w:hAnsi="宋体" w:eastAsia="宋体" w:cs="宋体"/>
          <w:sz w:val="21"/>
          <w:szCs w:val="21"/>
          <w:lang w:val="en-US" w:eastAsia="zh-CN"/>
        </w:rPr>
        <w:t>（招标代理服务费的收费报价【100万元以下（含）、100万元（不含）至300万元（含）、300万元以上（不含）】。</w:t>
      </w:r>
    </w:p>
    <w:p w14:paraId="1ED15FEE">
      <w:pPr>
        <w:numPr>
          <w:ilvl w:val="0"/>
          <w:numId w:val="0"/>
        </w:num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default" w:ascii="宋体" w:hAnsi="宋体" w:eastAsia="宋体" w:cs="宋体"/>
          <w:sz w:val="21"/>
          <w:szCs w:val="21"/>
          <w:lang w:val="en-US" w:eastAsia="zh-CN"/>
        </w:rPr>
        <w:t>经办人授权委托书（格式自拟，包含联系方式等信息。</w:t>
      </w:r>
    </w:p>
    <w:p w14:paraId="6C7AA019">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7、在崇左市区内固定办公场、开标室、评标室、抽取专家室、监控室等佐证材料。</w:t>
      </w:r>
    </w:p>
    <w:p w14:paraId="4EC09F26">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8、代理项目业绩证明材料。</w:t>
      </w:r>
    </w:p>
    <w:p w14:paraId="777C83AD">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9、根据评分标准提供佐证材料。</w:t>
      </w:r>
    </w:p>
    <w:p w14:paraId="5A98E25C">
      <w:pPr>
        <w:numPr>
          <w:ilvl w:val="0"/>
          <w:numId w:val="0"/>
        </w:numPr>
        <w:jc w:val="left"/>
        <w:rPr>
          <w:rFonts w:hint="default"/>
          <w:lang w:val="en-US" w:eastAsia="zh-CN"/>
        </w:rPr>
      </w:pPr>
      <w:r>
        <w:rPr>
          <w:rFonts w:hint="eastAsia" w:ascii="宋体" w:hAnsi="宋体" w:eastAsia="宋体" w:cs="宋体"/>
          <w:sz w:val="21"/>
          <w:szCs w:val="21"/>
          <w:lang w:val="en-US" w:eastAsia="zh-CN"/>
        </w:rPr>
        <w:t>10、申请材料一式三份。</w:t>
      </w:r>
    </w:p>
    <w:p w14:paraId="4BEC8738">
      <w:pPr>
        <w:numPr>
          <w:ilvl w:val="0"/>
          <w:numId w:val="0"/>
        </w:num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三、遴选原则</w:t>
      </w:r>
    </w:p>
    <w:p w14:paraId="057E1E8B">
      <w:pPr>
        <w:numPr>
          <w:ilvl w:val="0"/>
          <w:numId w:val="0"/>
        </w:numPr>
        <w:jc w:val="left"/>
        <w:rPr>
          <w:rFonts w:hint="eastAsia"/>
          <w:lang w:val="en-US" w:eastAsia="zh-CN"/>
        </w:rPr>
      </w:pPr>
      <w:r>
        <w:rPr>
          <w:rFonts w:hint="eastAsia" w:ascii="宋体" w:hAnsi="宋体" w:eastAsia="宋体" w:cs="宋体"/>
          <w:sz w:val="21"/>
          <w:szCs w:val="21"/>
          <w:lang w:val="en-US" w:eastAsia="zh-CN"/>
        </w:rPr>
        <w:t>本项目采用综合评分法进行评审，对报价、服务、团队等进行质量综合评分，按照质量评分从高到低排序，根据遴选公告规定的入围供应商数量上限，确定入围供应商的评审方法。</w:t>
      </w:r>
    </w:p>
    <w:p w14:paraId="5A198FCE">
      <w:pPr>
        <w:numPr>
          <w:ilvl w:val="0"/>
          <w:numId w:val="0"/>
        </w:numPr>
        <w:ind w:leftChars="0"/>
        <w:jc w:val="both"/>
        <w:outlineLvl w:val="2"/>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评分标准</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961"/>
        <w:gridCol w:w="5318"/>
        <w:gridCol w:w="1403"/>
      </w:tblGrid>
      <w:tr w14:paraId="141B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FFFFFF"/>
            <w:noWrap w:val="0"/>
            <w:vAlign w:val="center"/>
          </w:tcPr>
          <w:p w14:paraId="53AC008A">
            <w:pPr>
              <w:spacing w:line="360" w:lineRule="auto"/>
              <w:rPr>
                <w:rFonts w:hint="eastAsia" w:ascii="宋体" w:hAnsi="宋体" w:eastAsia="宋体" w:cs="宋体"/>
                <w:bCs/>
                <w:color w:val="000000"/>
                <w:szCs w:val="20"/>
              </w:rPr>
            </w:pPr>
            <w:r>
              <w:rPr>
                <w:rFonts w:hint="eastAsia" w:ascii="宋体" w:hAnsi="宋体" w:eastAsia="宋体" w:cs="宋体"/>
                <w:bCs/>
                <w:color w:val="000000"/>
                <w:szCs w:val="20"/>
              </w:rPr>
              <w:t>序号</w:t>
            </w:r>
          </w:p>
        </w:tc>
        <w:tc>
          <w:tcPr>
            <w:tcW w:w="961" w:type="dxa"/>
            <w:shd w:val="clear" w:color="auto" w:fill="FFFFFF"/>
            <w:noWrap w:val="0"/>
            <w:vAlign w:val="center"/>
          </w:tcPr>
          <w:p w14:paraId="01EED26B">
            <w:pPr>
              <w:spacing w:line="360" w:lineRule="auto"/>
              <w:rPr>
                <w:rFonts w:hint="eastAsia" w:ascii="宋体" w:hAnsi="宋体" w:eastAsia="宋体" w:cs="宋体"/>
                <w:bCs/>
                <w:color w:val="000000"/>
                <w:szCs w:val="20"/>
              </w:rPr>
            </w:pPr>
            <w:r>
              <w:rPr>
                <w:rFonts w:hint="eastAsia" w:ascii="宋体" w:hAnsi="宋体" w:eastAsia="宋体" w:cs="宋体"/>
                <w:bCs/>
                <w:color w:val="000000"/>
                <w:szCs w:val="20"/>
              </w:rPr>
              <w:t>评分类型</w:t>
            </w:r>
          </w:p>
        </w:tc>
        <w:tc>
          <w:tcPr>
            <w:tcW w:w="5318" w:type="dxa"/>
            <w:shd w:val="clear" w:color="auto" w:fill="FFFFFF"/>
            <w:noWrap w:val="0"/>
            <w:vAlign w:val="center"/>
          </w:tcPr>
          <w:p w14:paraId="02D86E3A">
            <w:pPr>
              <w:spacing w:line="360" w:lineRule="auto"/>
              <w:rPr>
                <w:rFonts w:hint="eastAsia" w:ascii="宋体" w:hAnsi="宋体" w:eastAsia="宋体" w:cs="宋体"/>
                <w:bCs/>
                <w:color w:val="000000"/>
                <w:szCs w:val="20"/>
              </w:rPr>
            </w:pPr>
            <w:r>
              <w:rPr>
                <w:rFonts w:hint="eastAsia" w:ascii="宋体" w:hAnsi="宋体" w:eastAsia="宋体" w:cs="宋体"/>
                <w:bCs/>
                <w:color w:val="000000"/>
                <w:szCs w:val="20"/>
              </w:rPr>
              <w:t>评分标准</w:t>
            </w:r>
          </w:p>
        </w:tc>
        <w:tc>
          <w:tcPr>
            <w:tcW w:w="1403" w:type="dxa"/>
            <w:shd w:val="clear" w:color="auto" w:fill="FFFFFF"/>
            <w:noWrap w:val="0"/>
            <w:vAlign w:val="center"/>
          </w:tcPr>
          <w:p w14:paraId="230C2421">
            <w:pPr>
              <w:spacing w:line="360" w:lineRule="auto"/>
              <w:rPr>
                <w:rFonts w:hint="eastAsia" w:ascii="宋体" w:hAnsi="宋体" w:eastAsia="宋体" w:cs="宋体"/>
                <w:bCs/>
                <w:color w:val="000000"/>
                <w:szCs w:val="20"/>
              </w:rPr>
            </w:pPr>
            <w:r>
              <w:rPr>
                <w:rFonts w:hint="eastAsia" w:ascii="宋体" w:hAnsi="宋体" w:eastAsia="宋体" w:cs="宋体"/>
                <w:bCs/>
                <w:color w:val="000000"/>
                <w:szCs w:val="20"/>
              </w:rPr>
              <w:t>分值</w:t>
            </w:r>
          </w:p>
        </w:tc>
      </w:tr>
      <w:tr w14:paraId="4C8A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FFFFFF"/>
            <w:noWrap w:val="0"/>
            <w:vAlign w:val="center"/>
          </w:tcPr>
          <w:p w14:paraId="5BE70782">
            <w:pPr>
              <w:spacing w:line="360" w:lineRule="auto"/>
              <w:rPr>
                <w:rFonts w:hint="eastAsia" w:ascii="宋体" w:hAnsi="宋体" w:eastAsia="宋体" w:cs="宋体"/>
                <w:bCs/>
                <w:color w:val="000000"/>
                <w:szCs w:val="20"/>
                <w:lang w:eastAsia="zh-CN"/>
              </w:rPr>
            </w:pPr>
            <w:r>
              <w:rPr>
                <w:rFonts w:hint="eastAsia" w:ascii="宋体" w:hAnsi="宋体" w:eastAsia="宋体" w:cs="宋体"/>
                <w:bCs/>
                <w:color w:val="000000"/>
                <w:szCs w:val="20"/>
                <w:lang w:val="en-US" w:eastAsia="zh-CN"/>
              </w:rPr>
              <w:t>1</w:t>
            </w:r>
          </w:p>
        </w:tc>
        <w:tc>
          <w:tcPr>
            <w:tcW w:w="961" w:type="dxa"/>
            <w:shd w:val="clear" w:color="auto" w:fill="FFFFFF"/>
            <w:noWrap w:val="0"/>
            <w:vAlign w:val="center"/>
          </w:tcPr>
          <w:p w14:paraId="17E68829">
            <w:pPr>
              <w:spacing w:line="360" w:lineRule="auto"/>
              <w:rPr>
                <w:rFonts w:hint="eastAsia" w:ascii="宋体" w:hAnsi="宋体" w:eastAsia="宋体" w:cs="宋体"/>
                <w:bCs/>
                <w:color w:val="000000"/>
                <w:szCs w:val="21"/>
              </w:rPr>
            </w:pPr>
            <w:r>
              <w:rPr>
                <w:rFonts w:hint="eastAsia" w:ascii="宋体" w:hAnsi="宋体" w:eastAsia="宋体" w:cs="宋体"/>
                <w:bCs/>
                <w:color w:val="000000"/>
                <w:szCs w:val="21"/>
              </w:rPr>
              <w:t>企业资质与规模</w:t>
            </w:r>
          </w:p>
        </w:tc>
        <w:tc>
          <w:tcPr>
            <w:tcW w:w="5318" w:type="dxa"/>
            <w:shd w:val="clear" w:color="auto" w:fill="FFFFFF"/>
            <w:noWrap w:val="0"/>
            <w:vAlign w:val="center"/>
          </w:tcPr>
          <w:p w14:paraId="34668F5B">
            <w:pPr>
              <w:spacing w:line="360" w:lineRule="auto"/>
              <w:rPr>
                <w:rFonts w:hint="eastAsia" w:ascii="宋体" w:hAnsi="宋体" w:eastAsia="宋体" w:cs="宋体"/>
                <w:szCs w:val="20"/>
              </w:rPr>
            </w:pPr>
            <w:r>
              <w:rPr>
                <w:rFonts w:hint="eastAsia" w:ascii="宋体" w:hAnsi="宋体" w:eastAsia="宋体" w:cs="宋体"/>
                <w:szCs w:val="20"/>
              </w:rPr>
              <w:t>一档：资质齐全，注册资本高，企业规模大，得</w:t>
            </w:r>
            <w:r>
              <w:rPr>
                <w:rFonts w:hint="eastAsia" w:ascii="宋体" w:hAnsi="宋体" w:eastAsia="宋体" w:cs="宋体"/>
                <w:szCs w:val="20"/>
                <w:lang w:val="en-US" w:eastAsia="zh-CN"/>
              </w:rPr>
              <w:t>8-10</w:t>
            </w:r>
            <w:r>
              <w:rPr>
                <w:rFonts w:hint="eastAsia" w:ascii="宋体" w:hAnsi="宋体" w:eastAsia="宋体" w:cs="宋体"/>
                <w:szCs w:val="20"/>
              </w:rPr>
              <w:t>分。</w:t>
            </w:r>
          </w:p>
          <w:p w14:paraId="332ACFB7">
            <w:pPr>
              <w:spacing w:line="360" w:lineRule="auto"/>
              <w:rPr>
                <w:rFonts w:hint="eastAsia" w:ascii="宋体" w:hAnsi="宋体" w:eastAsia="宋体" w:cs="宋体"/>
                <w:szCs w:val="20"/>
              </w:rPr>
            </w:pPr>
            <w:r>
              <w:rPr>
                <w:rFonts w:hint="eastAsia" w:ascii="宋体" w:hAnsi="宋体" w:eastAsia="宋体" w:cs="宋体"/>
                <w:szCs w:val="20"/>
                <w:lang w:eastAsia="zh-CN"/>
              </w:rPr>
              <w:t>二档：</w:t>
            </w:r>
            <w:r>
              <w:rPr>
                <w:rFonts w:hint="eastAsia" w:ascii="宋体" w:hAnsi="宋体" w:eastAsia="宋体" w:cs="宋体"/>
                <w:szCs w:val="20"/>
              </w:rPr>
              <w:t>资质基本齐全，注册资本适中，企业规模一般，得</w:t>
            </w:r>
            <w:r>
              <w:rPr>
                <w:rFonts w:hint="eastAsia" w:ascii="宋体" w:hAnsi="宋体" w:eastAsia="宋体" w:cs="宋体"/>
                <w:szCs w:val="20"/>
                <w:lang w:val="en-US" w:eastAsia="zh-CN"/>
              </w:rPr>
              <w:t>5-7</w:t>
            </w:r>
            <w:r>
              <w:rPr>
                <w:rFonts w:hint="eastAsia" w:ascii="宋体" w:hAnsi="宋体" w:eastAsia="宋体" w:cs="宋体"/>
                <w:szCs w:val="20"/>
              </w:rPr>
              <w:t>分。</w:t>
            </w:r>
          </w:p>
          <w:p w14:paraId="5FCC78E4">
            <w:pPr>
              <w:spacing w:line="360" w:lineRule="auto"/>
              <w:rPr>
                <w:rFonts w:hint="eastAsia" w:ascii="宋体" w:hAnsi="宋体" w:eastAsia="宋体" w:cs="宋体"/>
                <w:szCs w:val="20"/>
              </w:rPr>
            </w:pPr>
            <w:r>
              <w:rPr>
                <w:rFonts w:hint="eastAsia" w:ascii="宋体" w:hAnsi="宋体" w:eastAsia="宋体" w:cs="宋体"/>
                <w:szCs w:val="20"/>
                <w:lang w:eastAsia="zh-CN"/>
              </w:rPr>
              <w:t>三档：</w:t>
            </w:r>
            <w:r>
              <w:rPr>
                <w:rFonts w:hint="eastAsia" w:ascii="宋体" w:hAnsi="宋体" w:eastAsia="宋体" w:cs="宋体"/>
                <w:szCs w:val="20"/>
              </w:rPr>
              <w:t>资质存在瑕疵，注册资本较低，企业规模较小，得1-</w:t>
            </w:r>
            <w:r>
              <w:rPr>
                <w:rFonts w:hint="eastAsia" w:ascii="宋体" w:hAnsi="宋体" w:eastAsia="宋体" w:cs="宋体"/>
                <w:szCs w:val="20"/>
                <w:lang w:val="en-US" w:eastAsia="zh-CN"/>
              </w:rPr>
              <w:t>4</w:t>
            </w:r>
            <w:r>
              <w:rPr>
                <w:rFonts w:hint="eastAsia" w:ascii="宋体" w:hAnsi="宋体" w:eastAsia="宋体" w:cs="宋体"/>
                <w:szCs w:val="20"/>
              </w:rPr>
              <w:t>分。</w:t>
            </w:r>
          </w:p>
        </w:tc>
        <w:tc>
          <w:tcPr>
            <w:tcW w:w="1403" w:type="dxa"/>
            <w:shd w:val="clear" w:color="auto" w:fill="FFFFFF"/>
            <w:noWrap w:val="0"/>
            <w:vAlign w:val="center"/>
          </w:tcPr>
          <w:p w14:paraId="7BE26035">
            <w:pPr>
              <w:spacing w:line="360" w:lineRule="auto"/>
              <w:rPr>
                <w:rFonts w:hint="default" w:ascii="宋体" w:hAnsi="宋体" w:eastAsia="宋体" w:cs="宋体"/>
                <w:bCs/>
                <w:color w:val="000000"/>
                <w:szCs w:val="20"/>
                <w:lang w:val="en-US" w:eastAsia="zh-CN"/>
              </w:rPr>
            </w:pPr>
            <w:r>
              <w:rPr>
                <w:rFonts w:hint="eastAsia" w:ascii="宋体" w:hAnsi="宋体" w:eastAsia="宋体" w:cs="宋体"/>
                <w:bCs/>
                <w:color w:val="000000"/>
                <w:szCs w:val="20"/>
                <w:lang w:val="en-US" w:eastAsia="zh-CN"/>
              </w:rPr>
              <w:t>0-10</w:t>
            </w:r>
          </w:p>
        </w:tc>
      </w:tr>
      <w:tr w14:paraId="68DA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FFFFFF"/>
            <w:noWrap w:val="0"/>
            <w:vAlign w:val="center"/>
          </w:tcPr>
          <w:p w14:paraId="15DAEC0B">
            <w:pPr>
              <w:spacing w:line="360" w:lineRule="auto"/>
              <w:rPr>
                <w:rFonts w:hint="default" w:ascii="宋体" w:hAnsi="宋体" w:eastAsia="宋体" w:cs="宋体"/>
                <w:bCs/>
                <w:color w:val="000000"/>
                <w:szCs w:val="20"/>
                <w:lang w:val="en-US" w:eastAsia="zh-CN"/>
              </w:rPr>
            </w:pPr>
            <w:r>
              <w:rPr>
                <w:rFonts w:hint="eastAsia" w:ascii="宋体" w:hAnsi="宋体" w:eastAsia="宋体" w:cs="宋体"/>
                <w:bCs/>
                <w:color w:val="000000"/>
                <w:szCs w:val="20"/>
                <w:lang w:val="en-US" w:eastAsia="zh-CN"/>
              </w:rPr>
              <w:t>2</w:t>
            </w:r>
          </w:p>
        </w:tc>
        <w:tc>
          <w:tcPr>
            <w:tcW w:w="961" w:type="dxa"/>
            <w:shd w:val="clear" w:color="auto" w:fill="FFFFFF"/>
            <w:noWrap w:val="0"/>
            <w:vAlign w:val="center"/>
          </w:tcPr>
          <w:p w14:paraId="527E4AA5">
            <w:pPr>
              <w:spacing w:line="360" w:lineRule="auto"/>
              <w:rPr>
                <w:rFonts w:hint="eastAsia" w:ascii="宋体" w:hAnsi="宋体" w:eastAsia="宋体" w:cs="宋体"/>
                <w:bCs/>
                <w:color w:val="000000"/>
                <w:szCs w:val="21"/>
              </w:rPr>
            </w:pPr>
            <w:r>
              <w:rPr>
                <w:rFonts w:hint="eastAsia" w:ascii="宋体" w:hAnsi="宋体" w:eastAsia="宋体" w:cs="宋体"/>
                <w:bCs/>
                <w:color w:val="000000"/>
                <w:szCs w:val="21"/>
              </w:rPr>
              <w:t>团队与人员配置</w:t>
            </w:r>
          </w:p>
        </w:tc>
        <w:tc>
          <w:tcPr>
            <w:tcW w:w="5318" w:type="dxa"/>
            <w:shd w:val="clear" w:color="auto" w:fill="FFFFFF"/>
            <w:noWrap w:val="0"/>
            <w:vAlign w:val="center"/>
          </w:tcPr>
          <w:p w14:paraId="57E13B68">
            <w:pPr>
              <w:spacing w:line="360" w:lineRule="auto"/>
              <w:rPr>
                <w:rFonts w:hint="eastAsia" w:ascii="宋体" w:hAnsi="宋体" w:eastAsia="宋体" w:cs="宋体"/>
                <w:szCs w:val="20"/>
              </w:rPr>
            </w:pPr>
            <w:r>
              <w:rPr>
                <w:rFonts w:hint="eastAsia" w:ascii="宋体" w:hAnsi="宋体" w:eastAsia="宋体" w:cs="宋体"/>
                <w:szCs w:val="20"/>
              </w:rPr>
              <w:t>一档：团队规模大，人员素质高，专业背景丰富，得</w:t>
            </w:r>
            <w:r>
              <w:rPr>
                <w:rFonts w:hint="eastAsia" w:ascii="宋体" w:hAnsi="宋体" w:eastAsia="宋体" w:cs="宋体"/>
                <w:szCs w:val="20"/>
                <w:lang w:val="en-US" w:eastAsia="zh-CN"/>
              </w:rPr>
              <w:t>16-20</w:t>
            </w:r>
            <w:r>
              <w:rPr>
                <w:rFonts w:hint="eastAsia" w:ascii="宋体" w:hAnsi="宋体" w:eastAsia="宋体" w:cs="宋体"/>
                <w:szCs w:val="20"/>
              </w:rPr>
              <w:t>分。</w:t>
            </w:r>
          </w:p>
          <w:p w14:paraId="58FC44A4">
            <w:pPr>
              <w:spacing w:line="360" w:lineRule="auto"/>
              <w:rPr>
                <w:rFonts w:hint="eastAsia" w:ascii="宋体" w:hAnsi="宋体" w:eastAsia="宋体" w:cs="宋体"/>
                <w:szCs w:val="20"/>
              </w:rPr>
            </w:pPr>
            <w:r>
              <w:rPr>
                <w:rFonts w:hint="eastAsia" w:ascii="宋体" w:hAnsi="宋体" w:eastAsia="宋体" w:cs="宋体"/>
                <w:szCs w:val="20"/>
                <w:lang w:eastAsia="zh-CN"/>
              </w:rPr>
              <w:t>二档：</w:t>
            </w:r>
            <w:r>
              <w:rPr>
                <w:rFonts w:hint="eastAsia" w:ascii="宋体" w:hAnsi="宋体" w:eastAsia="宋体" w:cs="宋体"/>
                <w:szCs w:val="20"/>
              </w:rPr>
              <w:t>团队规模适中，人员素质一般，专业背景基本符合需求，得</w:t>
            </w:r>
            <w:r>
              <w:rPr>
                <w:rFonts w:hint="eastAsia" w:ascii="宋体" w:hAnsi="宋体" w:eastAsia="宋体" w:cs="宋体"/>
                <w:szCs w:val="20"/>
                <w:lang w:val="en-US" w:eastAsia="zh-CN"/>
              </w:rPr>
              <w:t>11-15</w:t>
            </w:r>
            <w:r>
              <w:rPr>
                <w:rFonts w:hint="eastAsia" w:ascii="宋体" w:hAnsi="宋体" w:eastAsia="宋体" w:cs="宋体"/>
                <w:szCs w:val="20"/>
              </w:rPr>
              <w:t>分。</w:t>
            </w:r>
          </w:p>
          <w:p w14:paraId="039ED198">
            <w:pPr>
              <w:spacing w:line="360" w:lineRule="auto"/>
              <w:rPr>
                <w:rFonts w:hint="eastAsia" w:ascii="宋体" w:hAnsi="宋体" w:eastAsia="宋体" w:cs="宋体"/>
                <w:szCs w:val="20"/>
              </w:rPr>
            </w:pPr>
            <w:r>
              <w:rPr>
                <w:rFonts w:hint="eastAsia" w:ascii="宋体" w:hAnsi="宋体" w:eastAsia="宋体" w:cs="宋体"/>
                <w:szCs w:val="20"/>
                <w:lang w:eastAsia="zh-CN"/>
              </w:rPr>
              <w:t>三档：</w:t>
            </w:r>
            <w:r>
              <w:rPr>
                <w:rFonts w:hint="eastAsia" w:ascii="宋体" w:hAnsi="宋体" w:eastAsia="宋体" w:cs="宋体"/>
                <w:szCs w:val="20"/>
              </w:rPr>
              <w:t>团队规模小，人员素质低，专业背景不符合需求，得1-</w:t>
            </w:r>
            <w:r>
              <w:rPr>
                <w:rFonts w:hint="eastAsia" w:ascii="宋体" w:hAnsi="宋体" w:eastAsia="宋体" w:cs="宋体"/>
                <w:szCs w:val="20"/>
                <w:lang w:val="en-US" w:eastAsia="zh-CN"/>
              </w:rPr>
              <w:t>10</w:t>
            </w:r>
            <w:r>
              <w:rPr>
                <w:rFonts w:hint="eastAsia" w:ascii="宋体" w:hAnsi="宋体" w:eastAsia="宋体" w:cs="宋体"/>
                <w:szCs w:val="20"/>
              </w:rPr>
              <w:t>分。</w:t>
            </w:r>
          </w:p>
        </w:tc>
        <w:tc>
          <w:tcPr>
            <w:tcW w:w="1403" w:type="dxa"/>
            <w:shd w:val="clear" w:color="auto" w:fill="FFFFFF"/>
            <w:noWrap w:val="0"/>
            <w:vAlign w:val="center"/>
          </w:tcPr>
          <w:p w14:paraId="4FC8289C">
            <w:pPr>
              <w:spacing w:line="360" w:lineRule="auto"/>
              <w:rPr>
                <w:rFonts w:hint="default" w:ascii="宋体" w:hAnsi="宋体" w:eastAsia="宋体" w:cs="宋体"/>
                <w:bCs/>
                <w:color w:val="000000"/>
                <w:szCs w:val="20"/>
                <w:lang w:val="en-US" w:eastAsia="zh-CN"/>
              </w:rPr>
            </w:pPr>
            <w:r>
              <w:rPr>
                <w:rFonts w:hint="eastAsia" w:ascii="宋体" w:hAnsi="宋体" w:eastAsia="宋体" w:cs="宋体"/>
                <w:bCs/>
                <w:color w:val="000000"/>
                <w:szCs w:val="20"/>
                <w:lang w:val="en-US" w:eastAsia="zh-CN"/>
              </w:rPr>
              <w:t>0-20</w:t>
            </w:r>
          </w:p>
        </w:tc>
      </w:tr>
      <w:tr w14:paraId="3A19D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FFFFFF"/>
            <w:noWrap w:val="0"/>
            <w:vAlign w:val="center"/>
          </w:tcPr>
          <w:p w14:paraId="487654ED">
            <w:pPr>
              <w:spacing w:line="360" w:lineRule="auto"/>
              <w:rPr>
                <w:rFonts w:hint="default" w:ascii="宋体" w:hAnsi="宋体" w:eastAsia="宋体" w:cs="宋体"/>
                <w:bCs/>
                <w:color w:val="000000"/>
                <w:szCs w:val="20"/>
                <w:lang w:val="en-US" w:eastAsia="zh-CN"/>
              </w:rPr>
            </w:pPr>
            <w:r>
              <w:rPr>
                <w:rFonts w:hint="eastAsia" w:ascii="宋体" w:hAnsi="宋体" w:eastAsia="宋体" w:cs="宋体"/>
                <w:bCs/>
                <w:color w:val="000000"/>
                <w:szCs w:val="20"/>
                <w:lang w:val="en-US" w:eastAsia="zh-CN"/>
              </w:rPr>
              <w:t>3</w:t>
            </w:r>
          </w:p>
        </w:tc>
        <w:tc>
          <w:tcPr>
            <w:tcW w:w="961" w:type="dxa"/>
            <w:shd w:val="clear" w:color="auto" w:fill="FFFFFF"/>
            <w:noWrap w:val="0"/>
            <w:vAlign w:val="center"/>
          </w:tcPr>
          <w:p w14:paraId="6E5A1A83">
            <w:pPr>
              <w:spacing w:line="360" w:lineRule="auto"/>
              <w:rPr>
                <w:rFonts w:hint="eastAsia" w:ascii="宋体" w:hAnsi="宋体" w:eastAsia="宋体" w:cs="宋体"/>
                <w:bCs/>
                <w:color w:val="000000"/>
                <w:szCs w:val="21"/>
              </w:rPr>
            </w:pPr>
            <w:r>
              <w:rPr>
                <w:rFonts w:hint="eastAsia" w:ascii="宋体" w:hAnsi="宋体" w:eastAsia="宋体" w:cs="宋体"/>
                <w:bCs/>
                <w:color w:val="000000"/>
                <w:szCs w:val="21"/>
              </w:rPr>
              <w:t>招标文件编制能力</w:t>
            </w:r>
          </w:p>
        </w:tc>
        <w:tc>
          <w:tcPr>
            <w:tcW w:w="5318" w:type="dxa"/>
            <w:shd w:val="clear" w:color="auto" w:fill="FFFFFF"/>
            <w:noWrap w:val="0"/>
            <w:vAlign w:val="center"/>
          </w:tcPr>
          <w:p w14:paraId="40FD2D69">
            <w:pPr>
              <w:spacing w:line="360" w:lineRule="auto"/>
              <w:rPr>
                <w:rFonts w:hint="eastAsia" w:ascii="宋体" w:hAnsi="宋体" w:eastAsia="宋体" w:cs="宋体"/>
                <w:szCs w:val="20"/>
              </w:rPr>
            </w:pPr>
            <w:r>
              <w:rPr>
                <w:rFonts w:hint="eastAsia" w:ascii="宋体" w:hAnsi="宋体" w:eastAsia="宋体" w:cs="宋体"/>
                <w:szCs w:val="20"/>
              </w:rPr>
              <w:t>一档：招标文件内容完整、规范，针对性强，得</w:t>
            </w:r>
            <w:r>
              <w:rPr>
                <w:rFonts w:hint="eastAsia" w:ascii="宋体" w:hAnsi="宋体" w:eastAsia="宋体" w:cs="宋体"/>
                <w:szCs w:val="20"/>
                <w:lang w:val="en-US" w:eastAsia="zh-CN"/>
              </w:rPr>
              <w:t>16-20</w:t>
            </w:r>
            <w:r>
              <w:rPr>
                <w:rFonts w:hint="eastAsia" w:ascii="宋体" w:hAnsi="宋体" w:eastAsia="宋体" w:cs="宋体"/>
                <w:szCs w:val="20"/>
              </w:rPr>
              <w:t>分。</w:t>
            </w:r>
          </w:p>
          <w:p w14:paraId="46FF21A4">
            <w:pPr>
              <w:spacing w:line="360" w:lineRule="auto"/>
              <w:rPr>
                <w:rFonts w:hint="eastAsia" w:ascii="宋体" w:hAnsi="宋体" w:eastAsia="宋体" w:cs="宋体"/>
                <w:szCs w:val="20"/>
              </w:rPr>
            </w:pPr>
            <w:r>
              <w:rPr>
                <w:rFonts w:hint="eastAsia" w:ascii="宋体" w:hAnsi="宋体" w:eastAsia="宋体" w:cs="宋体"/>
                <w:szCs w:val="20"/>
                <w:lang w:eastAsia="zh-CN"/>
              </w:rPr>
              <w:t>二档：</w:t>
            </w:r>
            <w:r>
              <w:rPr>
                <w:rFonts w:hint="eastAsia" w:ascii="宋体" w:hAnsi="宋体" w:eastAsia="宋体" w:cs="宋体"/>
                <w:szCs w:val="20"/>
              </w:rPr>
              <w:t>招标文件内容基本完整、规范，有一定针对性，得</w:t>
            </w:r>
            <w:r>
              <w:rPr>
                <w:rFonts w:hint="eastAsia" w:ascii="宋体" w:hAnsi="宋体" w:eastAsia="宋体" w:cs="宋体"/>
                <w:szCs w:val="20"/>
                <w:lang w:val="en-US" w:eastAsia="zh-CN"/>
              </w:rPr>
              <w:t>11-15</w:t>
            </w:r>
            <w:r>
              <w:rPr>
                <w:rFonts w:hint="eastAsia" w:ascii="宋体" w:hAnsi="宋体" w:eastAsia="宋体" w:cs="宋体"/>
                <w:szCs w:val="20"/>
              </w:rPr>
              <w:t>分。</w:t>
            </w:r>
          </w:p>
          <w:p w14:paraId="41F60720">
            <w:pPr>
              <w:spacing w:line="360" w:lineRule="auto"/>
              <w:rPr>
                <w:rFonts w:hint="eastAsia" w:ascii="宋体" w:hAnsi="宋体" w:eastAsia="宋体" w:cs="宋体"/>
                <w:szCs w:val="20"/>
              </w:rPr>
            </w:pPr>
            <w:r>
              <w:rPr>
                <w:rFonts w:hint="eastAsia" w:ascii="宋体" w:hAnsi="宋体" w:eastAsia="宋体" w:cs="宋体"/>
                <w:szCs w:val="20"/>
                <w:lang w:eastAsia="zh-CN"/>
              </w:rPr>
              <w:t>三档：</w:t>
            </w:r>
            <w:r>
              <w:rPr>
                <w:rFonts w:hint="eastAsia" w:ascii="宋体" w:hAnsi="宋体" w:eastAsia="宋体" w:cs="宋体"/>
                <w:szCs w:val="20"/>
              </w:rPr>
              <w:t>招标文件内容不完整、不规范，缺乏针对性，得1-</w:t>
            </w:r>
            <w:r>
              <w:rPr>
                <w:rFonts w:hint="eastAsia" w:ascii="宋体" w:hAnsi="宋体" w:eastAsia="宋体" w:cs="宋体"/>
                <w:szCs w:val="20"/>
                <w:lang w:val="en-US" w:eastAsia="zh-CN"/>
              </w:rPr>
              <w:t>10</w:t>
            </w:r>
            <w:r>
              <w:rPr>
                <w:rFonts w:hint="eastAsia" w:ascii="宋体" w:hAnsi="宋体" w:eastAsia="宋体" w:cs="宋体"/>
                <w:szCs w:val="20"/>
              </w:rPr>
              <w:t>分。</w:t>
            </w:r>
          </w:p>
        </w:tc>
        <w:tc>
          <w:tcPr>
            <w:tcW w:w="1403" w:type="dxa"/>
            <w:shd w:val="clear" w:color="auto" w:fill="FFFFFF"/>
            <w:noWrap w:val="0"/>
            <w:vAlign w:val="center"/>
          </w:tcPr>
          <w:p w14:paraId="12798116">
            <w:pPr>
              <w:spacing w:line="360" w:lineRule="auto"/>
              <w:rPr>
                <w:rFonts w:hint="default" w:ascii="宋体" w:hAnsi="宋体" w:eastAsia="宋体" w:cs="宋体"/>
                <w:bCs/>
                <w:color w:val="000000"/>
                <w:szCs w:val="20"/>
                <w:lang w:val="en-US" w:eastAsia="zh-CN"/>
              </w:rPr>
            </w:pPr>
            <w:r>
              <w:rPr>
                <w:rFonts w:hint="eastAsia" w:ascii="宋体" w:hAnsi="宋体" w:eastAsia="宋体" w:cs="宋体"/>
                <w:bCs/>
                <w:color w:val="000000"/>
                <w:szCs w:val="20"/>
                <w:lang w:val="en-US" w:eastAsia="zh-CN"/>
              </w:rPr>
              <w:t>0-20</w:t>
            </w:r>
          </w:p>
        </w:tc>
      </w:tr>
      <w:tr w14:paraId="51EF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FFFFFF"/>
            <w:noWrap w:val="0"/>
            <w:vAlign w:val="center"/>
          </w:tcPr>
          <w:p w14:paraId="34C20498">
            <w:pPr>
              <w:spacing w:line="360" w:lineRule="auto"/>
              <w:rPr>
                <w:rFonts w:hint="default" w:ascii="宋体" w:hAnsi="宋体" w:eastAsia="宋体" w:cs="宋体"/>
                <w:bCs/>
                <w:color w:val="000000"/>
                <w:szCs w:val="20"/>
                <w:lang w:val="en-US" w:eastAsia="zh-CN"/>
              </w:rPr>
            </w:pPr>
            <w:r>
              <w:rPr>
                <w:rFonts w:hint="eastAsia" w:ascii="宋体" w:hAnsi="宋体" w:eastAsia="宋体" w:cs="宋体"/>
                <w:bCs/>
                <w:color w:val="000000"/>
                <w:szCs w:val="20"/>
                <w:lang w:val="en-US" w:eastAsia="zh-CN"/>
              </w:rPr>
              <w:t>4</w:t>
            </w:r>
          </w:p>
        </w:tc>
        <w:tc>
          <w:tcPr>
            <w:tcW w:w="961" w:type="dxa"/>
            <w:shd w:val="clear" w:color="auto" w:fill="FFFFFF"/>
            <w:noWrap w:val="0"/>
            <w:vAlign w:val="center"/>
          </w:tcPr>
          <w:p w14:paraId="713B7AB1">
            <w:pPr>
              <w:spacing w:line="360" w:lineRule="auto"/>
              <w:rPr>
                <w:rFonts w:hint="eastAsia" w:ascii="宋体" w:hAnsi="宋体" w:eastAsia="宋体" w:cs="宋体"/>
                <w:bCs/>
                <w:color w:val="000000"/>
                <w:szCs w:val="21"/>
              </w:rPr>
            </w:pPr>
            <w:r>
              <w:rPr>
                <w:rFonts w:hint="eastAsia" w:ascii="宋体" w:hAnsi="宋体" w:eastAsia="宋体" w:cs="宋体"/>
                <w:bCs/>
                <w:color w:val="000000"/>
                <w:szCs w:val="21"/>
              </w:rPr>
              <w:t>招标流程管理能力</w:t>
            </w:r>
          </w:p>
        </w:tc>
        <w:tc>
          <w:tcPr>
            <w:tcW w:w="5318" w:type="dxa"/>
            <w:shd w:val="clear" w:color="auto" w:fill="FFFFFF"/>
            <w:noWrap w:val="0"/>
            <w:vAlign w:val="center"/>
          </w:tcPr>
          <w:p w14:paraId="4A50774E">
            <w:pPr>
              <w:spacing w:line="360" w:lineRule="auto"/>
              <w:rPr>
                <w:rFonts w:hint="eastAsia" w:ascii="宋体" w:hAnsi="宋体" w:eastAsia="宋体" w:cs="宋体"/>
                <w:szCs w:val="20"/>
              </w:rPr>
            </w:pPr>
            <w:r>
              <w:rPr>
                <w:rFonts w:hint="eastAsia" w:ascii="宋体" w:hAnsi="宋体" w:eastAsia="宋体" w:cs="宋体"/>
                <w:szCs w:val="20"/>
              </w:rPr>
              <w:t>一档：招标流程设计合理，执行效率高，风险控制能力强，得</w:t>
            </w:r>
            <w:r>
              <w:rPr>
                <w:rFonts w:hint="eastAsia" w:ascii="宋体" w:hAnsi="宋体" w:eastAsia="宋体" w:cs="宋体"/>
                <w:szCs w:val="20"/>
                <w:lang w:val="en-US" w:eastAsia="zh-CN"/>
              </w:rPr>
              <w:t>16-20</w:t>
            </w:r>
            <w:r>
              <w:rPr>
                <w:rFonts w:hint="eastAsia" w:ascii="宋体" w:hAnsi="宋体" w:eastAsia="宋体" w:cs="宋体"/>
                <w:szCs w:val="20"/>
              </w:rPr>
              <w:t>分。</w:t>
            </w:r>
          </w:p>
          <w:p w14:paraId="530CD986">
            <w:pPr>
              <w:spacing w:line="360" w:lineRule="auto"/>
              <w:rPr>
                <w:rFonts w:hint="eastAsia" w:ascii="宋体" w:hAnsi="宋体" w:eastAsia="宋体" w:cs="宋体"/>
                <w:szCs w:val="20"/>
              </w:rPr>
            </w:pPr>
            <w:r>
              <w:rPr>
                <w:rFonts w:hint="eastAsia" w:ascii="宋体" w:hAnsi="宋体" w:eastAsia="宋体" w:cs="宋体"/>
                <w:szCs w:val="20"/>
                <w:lang w:eastAsia="zh-CN"/>
              </w:rPr>
              <w:t>二档：</w:t>
            </w:r>
            <w:r>
              <w:rPr>
                <w:rFonts w:hint="eastAsia" w:ascii="宋体" w:hAnsi="宋体" w:eastAsia="宋体" w:cs="宋体"/>
                <w:szCs w:val="20"/>
              </w:rPr>
              <w:t>招标流程设计基本合理，执行效率一般，风险控制能力较强，得</w:t>
            </w:r>
            <w:r>
              <w:rPr>
                <w:rFonts w:hint="eastAsia" w:ascii="宋体" w:hAnsi="宋体" w:eastAsia="宋体" w:cs="宋体"/>
                <w:szCs w:val="20"/>
                <w:lang w:val="en-US" w:eastAsia="zh-CN"/>
              </w:rPr>
              <w:t>11-15</w:t>
            </w:r>
            <w:r>
              <w:rPr>
                <w:rFonts w:hint="eastAsia" w:ascii="宋体" w:hAnsi="宋体" w:eastAsia="宋体" w:cs="宋体"/>
                <w:szCs w:val="20"/>
              </w:rPr>
              <w:t>分。</w:t>
            </w:r>
          </w:p>
          <w:p w14:paraId="3B0EF77B">
            <w:pPr>
              <w:spacing w:line="360" w:lineRule="auto"/>
              <w:rPr>
                <w:rFonts w:hint="eastAsia" w:ascii="宋体" w:hAnsi="宋体" w:eastAsia="宋体" w:cs="宋体"/>
                <w:szCs w:val="20"/>
              </w:rPr>
            </w:pPr>
            <w:r>
              <w:rPr>
                <w:rFonts w:hint="eastAsia" w:ascii="宋体" w:hAnsi="宋体" w:eastAsia="宋体" w:cs="宋体"/>
                <w:szCs w:val="20"/>
                <w:lang w:eastAsia="zh-CN"/>
              </w:rPr>
              <w:t>三档：</w:t>
            </w:r>
            <w:r>
              <w:rPr>
                <w:rFonts w:hint="eastAsia" w:ascii="宋体" w:hAnsi="宋体" w:eastAsia="宋体" w:cs="宋体"/>
                <w:szCs w:val="20"/>
              </w:rPr>
              <w:t>招标流程设计不合理，执行效率低，风险控制能力弱，得1-</w:t>
            </w:r>
            <w:r>
              <w:rPr>
                <w:rFonts w:hint="eastAsia" w:ascii="宋体" w:hAnsi="宋体" w:eastAsia="宋体" w:cs="宋体"/>
                <w:szCs w:val="20"/>
                <w:lang w:val="en-US" w:eastAsia="zh-CN"/>
              </w:rPr>
              <w:t>10</w:t>
            </w:r>
            <w:r>
              <w:rPr>
                <w:rFonts w:hint="eastAsia" w:ascii="宋体" w:hAnsi="宋体" w:eastAsia="宋体" w:cs="宋体"/>
                <w:szCs w:val="20"/>
              </w:rPr>
              <w:t>分。</w:t>
            </w:r>
          </w:p>
        </w:tc>
        <w:tc>
          <w:tcPr>
            <w:tcW w:w="1403" w:type="dxa"/>
            <w:shd w:val="clear" w:color="auto" w:fill="FFFFFF"/>
            <w:noWrap w:val="0"/>
            <w:vAlign w:val="center"/>
          </w:tcPr>
          <w:p w14:paraId="2883D383">
            <w:pPr>
              <w:spacing w:line="360" w:lineRule="auto"/>
              <w:rPr>
                <w:rFonts w:hint="default" w:ascii="宋体" w:hAnsi="宋体" w:eastAsia="宋体" w:cs="宋体"/>
                <w:bCs/>
                <w:color w:val="000000"/>
                <w:szCs w:val="20"/>
                <w:lang w:val="en-US" w:eastAsia="zh-CN"/>
              </w:rPr>
            </w:pPr>
            <w:r>
              <w:rPr>
                <w:rFonts w:hint="eastAsia" w:ascii="宋体" w:hAnsi="宋体" w:eastAsia="宋体" w:cs="宋体"/>
                <w:bCs/>
                <w:color w:val="000000"/>
                <w:szCs w:val="20"/>
                <w:lang w:val="en-US" w:eastAsia="zh-CN"/>
              </w:rPr>
              <w:t>0-20</w:t>
            </w:r>
          </w:p>
        </w:tc>
      </w:tr>
      <w:tr w14:paraId="51D6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FFFFFF"/>
            <w:noWrap w:val="0"/>
            <w:vAlign w:val="center"/>
          </w:tcPr>
          <w:p w14:paraId="78F607A7">
            <w:pPr>
              <w:spacing w:line="360" w:lineRule="auto"/>
              <w:rPr>
                <w:rFonts w:hint="default" w:ascii="宋体" w:hAnsi="宋体" w:eastAsia="宋体" w:cs="宋体"/>
                <w:bCs/>
                <w:color w:val="000000"/>
                <w:szCs w:val="20"/>
                <w:lang w:val="en-US" w:eastAsia="zh-CN"/>
              </w:rPr>
            </w:pPr>
            <w:r>
              <w:rPr>
                <w:rFonts w:hint="eastAsia" w:ascii="宋体" w:hAnsi="宋体" w:eastAsia="宋体" w:cs="宋体"/>
                <w:bCs/>
                <w:color w:val="000000"/>
                <w:szCs w:val="20"/>
                <w:lang w:val="en-US" w:eastAsia="zh-CN"/>
              </w:rPr>
              <w:t>5</w:t>
            </w:r>
          </w:p>
        </w:tc>
        <w:tc>
          <w:tcPr>
            <w:tcW w:w="961" w:type="dxa"/>
            <w:shd w:val="clear" w:color="auto" w:fill="FFFFFF"/>
            <w:noWrap w:val="0"/>
            <w:vAlign w:val="center"/>
          </w:tcPr>
          <w:p w14:paraId="178702AF">
            <w:pPr>
              <w:spacing w:line="360" w:lineRule="auto"/>
              <w:rPr>
                <w:rFonts w:hint="eastAsia" w:ascii="宋体" w:hAnsi="宋体" w:eastAsia="宋体" w:cs="宋体"/>
                <w:bCs/>
                <w:color w:val="000000"/>
                <w:szCs w:val="21"/>
              </w:rPr>
            </w:pPr>
            <w:r>
              <w:rPr>
                <w:rFonts w:hint="eastAsia" w:ascii="宋体" w:hAnsi="宋体" w:eastAsia="宋体" w:cs="宋体"/>
                <w:bCs/>
                <w:color w:val="000000"/>
                <w:szCs w:val="21"/>
              </w:rPr>
              <w:t>服务承诺与保障</w:t>
            </w:r>
          </w:p>
        </w:tc>
        <w:tc>
          <w:tcPr>
            <w:tcW w:w="5318" w:type="dxa"/>
            <w:shd w:val="clear" w:color="auto" w:fill="FFFFFF"/>
            <w:noWrap w:val="0"/>
            <w:vAlign w:val="center"/>
          </w:tcPr>
          <w:p w14:paraId="6061BB1D">
            <w:pPr>
              <w:spacing w:line="360" w:lineRule="auto"/>
              <w:rPr>
                <w:rFonts w:hint="eastAsia" w:ascii="宋体" w:hAnsi="宋体" w:eastAsia="宋体" w:cs="宋体"/>
                <w:szCs w:val="20"/>
              </w:rPr>
            </w:pPr>
            <w:r>
              <w:rPr>
                <w:rFonts w:hint="eastAsia" w:ascii="宋体" w:hAnsi="宋体" w:eastAsia="宋体" w:cs="宋体"/>
                <w:szCs w:val="20"/>
                <w:lang w:eastAsia="zh-CN"/>
              </w:rPr>
              <w:t>一档：</w:t>
            </w:r>
            <w:r>
              <w:rPr>
                <w:rFonts w:hint="eastAsia" w:ascii="宋体" w:hAnsi="宋体" w:eastAsia="宋体" w:cs="宋体"/>
                <w:szCs w:val="20"/>
              </w:rPr>
              <w:t>服务承诺具体、可行，服务保障措施完善，得</w:t>
            </w:r>
            <w:r>
              <w:rPr>
                <w:rFonts w:hint="eastAsia" w:ascii="宋体" w:hAnsi="宋体" w:eastAsia="宋体" w:cs="宋体"/>
                <w:szCs w:val="20"/>
                <w:lang w:val="en-US" w:eastAsia="zh-CN"/>
              </w:rPr>
              <w:t>8-10</w:t>
            </w:r>
            <w:r>
              <w:rPr>
                <w:rFonts w:hint="eastAsia" w:ascii="宋体" w:hAnsi="宋体" w:eastAsia="宋体" w:cs="宋体"/>
                <w:szCs w:val="20"/>
              </w:rPr>
              <w:t>分。</w:t>
            </w:r>
          </w:p>
          <w:p w14:paraId="52169AC9">
            <w:pPr>
              <w:spacing w:line="360" w:lineRule="auto"/>
              <w:rPr>
                <w:rFonts w:hint="eastAsia" w:ascii="宋体" w:hAnsi="宋体" w:eastAsia="宋体" w:cs="宋体"/>
                <w:szCs w:val="20"/>
              </w:rPr>
            </w:pPr>
            <w:r>
              <w:rPr>
                <w:rFonts w:hint="eastAsia" w:ascii="宋体" w:hAnsi="宋体" w:eastAsia="宋体" w:cs="宋体"/>
                <w:szCs w:val="20"/>
                <w:lang w:eastAsia="zh-CN"/>
              </w:rPr>
              <w:t>二档：</w:t>
            </w:r>
            <w:r>
              <w:rPr>
                <w:rFonts w:hint="eastAsia" w:ascii="宋体" w:hAnsi="宋体" w:eastAsia="宋体" w:cs="宋体"/>
                <w:szCs w:val="20"/>
              </w:rPr>
              <w:t>服务承诺基本具体、可行，服务保障措施一般，得</w:t>
            </w:r>
            <w:r>
              <w:rPr>
                <w:rFonts w:hint="eastAsia" w:ascii="宋体" w:hAnsi="宋体" w:eastAsia="宋体" w:cs="宋体"/>
                <w:szCs w:val="20"/>
                <w:lang w:val="en-US" w:eastAsia="zh-CN"/>
              </w:rPr>
              <w:t>5</w:t>
            </w:r>
            <w:r>
              <w:rPr>
                <w:rFonts w:hint="eastAsia" w:ascii="宋体" w:hAnsi="宋体" w:eastAsia="宋体" w:cs="宋体"/>
                <w:szCs w:val="20"/>
              </w:rPr>
              <w:t>-</w:t>
            </w:r>
            <w:r>
              <w:rPr>
                <w:rFonts w:hint="eastAsia" w:ascii="宋体" w:hAnsi="宋体" w:eastAsia="宋体" w:cs="宋体"/>
                <w:szCs w:val="20"/>
                <w:lang w:val="en-US" w:eastAsia="zh-CN"/>
              </w:rPr>
              <w:t>7</w:t>
            </w:r>
            <w:r>
              <w:rPr>
                <w:rFonts w:hint="eastAsia" w:ascii="宋体" w:hAnsi="宋体" w:eastAsia="宋体" w:cs="宋体"/>
                <w:szCs w:val="20"/>
              </w:rPr>
              <w:t>分。</w:t>
            </w:r>
          </w:p>
          <w:p w14:paraId="18EF1FDE">
            <w:pPr>
              <w:spacing w:line="360" w:lineRule="auto"/>
              <w:rPr>
                <w:rFonts w:hint="eastAsia" w:ascii="宋体" w:hAnsi="宋体" w:eastAsia="宋体" w:cs="宋体"/>
                <w:szCs w:val="20"/>
              </w:rPr>
            </w:pPr>
            <w:r>
              <w:rPr>
                <w:rFonts w:hint="eastAsia" w:ascii="宋体" w:hAnsi="宋体" w:eastAsia="宋体" w:cs="宋体"/>
                <w:szCs w:val="20"/>
                <w:lang w:eastAsia="zh-CN"/>
              </w:rPr>
              <w:t>三档：</w:t>
            </w:r>
            <w:r>
              <w:rPr>
                <w:rFonts w:hint="eastAsia" w:ascii="宋体" w:hAnsi="宋体" w:eastAsia="宋体" w:cs="宋体"/>
                <w:szCs w:val="20"/>
              </w:rPr>
              <w:t>服务承诺模糊、不可行，缺乏服务保障措施，得1-</w:t>
            </w:r>
            <w:r>
              <w:rPr>
                <w:rFonts w:hint="eastAsia" w:ascii="宋体" w:hAnsi="宋体" w:eastAsia="宋体" w:cs="宋体"/>
                <w:szCs w:val="20"/>
                <w:lang w:val="en-US" w:eastAsia="zh-CN"/>
              </w:rPr>
              <w:t>4</w:t>
            </w:r>
            <w:r>
              <w:rPr>
                <w:rFonts w:hint="eastAsia" w:ascii="宋体" w:hAnsi="宋体" w:eastAsia="宋体" w:cs="宋体"/>
                <w:szCs w:val="20"/>
              </w:rPr>
              <w:t>分。</w:t>
            </w:r>
          </w:p>
        </w:tc>
        <w:tc>
          <w:tcPr>
            <w:tcW w:w="1403" w:type="dxa"/>
            <w:shd w:val="clear" w:color="auto" w:fill="FFFFFF"/>
            <w:noWrap w:val="0"/>
            <w:vAlign w:val="center"/>
          </w:tcPr>
          <w:p w14:paraId="2C9388DF">
            <w:pPr>
              <w:spacing w:line="360" w:lineRule="auto"/>
              <w:rPr>
                <w:rFonts w:hint="eastAsia" w:ascii="宋体" w:hAnsi="宋体" w:eastAsia="宋体" w:cs="宋体"/>
                <w:bCs/>
                <w:color w:val="000000"/>
                <w:szCs w:val="20"/>
                <w:lang w:val="en-US" w:eastAsia="zh-CN"/>
              </w:rPr>
            </w:pPr>
            <w:r>
              <w:rPr>
                <w:rFonts w:hint="eastAsia" w:ascii="宋体" w:hAnsi="宋体" w:eastAsia="宋体" w:cs="宋体"/>
                <w:bCs/>
                <w:color w:val="000000"/>
                <w:szCs w:val="20"/>
                <w:lang w:val="en-US" w:eastAsia="zh-CN"/>
              </w:rPr>
              <w:t>0-10</w:t>
            </w:r>
          </w:p>
        </w:tc>
      </w:tr>
      <w:tr w14:paraId="09EA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FFFFFF"/>
            <w:noWrap w:val="0"/>
            <w:vAlign w:val="center"/>
          </w:tcPr>
          <w:p w14:paraId="0BA3AEA4">
            <w:pPr>
              <w:spacing w:line="360" w:lineRule="auto"/>
              <w:rPr>
                <w:rFonts w:hint="default" w:ascii="宋体" w:hAnsi="宋体" w:eastAsia="宋体" w:cs="宋体"/>
                <w:bCs/>
                <w:color w:val="000000"/>
                <w:szCs w:val="20"/>
                <w:lang w:val="en-US" w:eastAsia="zh-CN"/>
              </w:rPr>
            </w:pPr>
            <w:r>
              <w:rPr>
                <w:rFonts w:hint="eastAsia" w:ascii="宋体" w:hAnsi="宋体" w:eastAsia="宋体" w:cs="宋体"/>
                <w:bCs/>
                <w:color w:val="000000"/>
                <w:szCs w:val="20"/>
                <w:lang w:val="en-US" w:eastAsia="zh-CN"/>
              </w:rPr>
              <w:t>6</w:t>
            </w:r>
          </w:p>
        </w:tc>
        <w:tc>
          <w:tcPr>
            <w:tcW w:w="961" w:type="dxa"/>
            <w:shd w:val="clear" w:color="auto" w:fill="FFFFFF"/>
            <w:noWrap w:val="0"/>
            <w:vAlign w:val="center"/>
          </w:tcPr>
          <w:p w14:paraId="65A9266E">
            <w:pPr>
              <w:spacing w:line="360" w:lineRule="auto"/>
              <w:rPr>
                <w:rFonts w:hint="eastAsia" w:ascii="宋体" w:hAnsi="宋体" w:eastAsia="宋体" w:cs="宋体"/>
                <w:bCs/>
                <w:color w:val="000000"/>
                <w:szCs w:val="21"/>
              </w:rPr>
            </w:pPr>
            <w:r>
              <w:rPr>
                <w:rFonts w:hint="eastAsia" w:ascii="宋体" w:hAnsi="宋体" w:eastAsia="宋体" w:cs="宋体"/>
                <w:bCs/>
                <w:color w:val="000000"/>
                <w:szCs w:val="21"/>
              </w:rPr>
              <w:t>类似项目业绩</w:t>
            </w:r>
          </w:p>
        </w:tc>
        <w:tc>
          <w:tcPr>
            <w:tcW w:w="5318" w:type="dxa"/>
            <w:shd w:val="clear" w:color="auto" w:fill="FFFFFF"/>
            <w:noWrap w:val="0"/>
            <w:vAlign w:val="center"/>
          </w:tcPr>
          <w:p w14:paraId="43515BDD">
            <w:pPr>
              <w:spacing w:line="360" w:lineRule="auto"/>
              <w:rPr>
                <w:rFonts w:hint="eastAsia" w:ascii="宋体" w:hAnsi="宋体" w:eastAsia="宋体" w:cs="宋体"/>
                <w:szCs w:val="20"/>
              </w:rPr>
            </w:pPr>
            <w:r>
              <w:rPr>
                <w:rFonts w:hint="eastAsia" w:ascii="宋体" w:hAnsi="宋体" w:eastAsia="宋体" w:cs="宋体"/>
                <w:szCs w:val="20"/>
                <w:lang w:eastAsia="zh-CN"/>
              </w:rPr>
              <w:t>一档：</w:t>
            </w:r>
            <w:r>
              <w:rPr>
                <w:rFonts w:hint="eastAsia" w:ascii="宋体" w:hAnsi="宋体" w:eastAsia="宋体" w:cs="宋体"/>
                <w:szCs w:val="20"/>
              </w:rPr>
              <w:t>拥有多个与医院类似的招标代理项目业绩，得</w:t>
            </w:r>
            <w:r>
              <w:rPr>
                <w:rFonts w:hint="eastAsia" w:ascii="宋体" w:hAnsi="宋体" w:eastAsia="宋体" w:cs="宋体"/>
                <w:szCs w:val="20"/>
                <w:lang w:val="en-US" w:eastAsia="zh-CN"/>
              </w:rPr>
              <w:t>8-10</w:t>
            </w:r>
            <w:r>
              <w:rPr>
                <w:rFonts w:hint="eastAsia" w:ascii="宋体" w:hAnsi="宋体" w:eastAsia="宋体" w:cs="宋体"/>
                <w:szCs w:val="20"/>
              </w:rPr>
              <w:t>分。</w:t>
            </w:r>
          </w:p>
          <w:p w14:paraId="2FBFA5CF">
            <w:pPr>
              <w:spacing w:line="360" w:lineRule="auto"/>
              <w:rPr>
                <w:rFonts w:hint="eastAsia" w:ascii="宋体" w:hAnsi="宋体" w:eastAsia="宋体" w:cs="宋体"/>
                <w:szCs w:val="20"/>
              </w:rPr>
            </w:pPr>
            <w:r>
              <w:rPr>
                <w:rFonts w:hint="eastAsia" w:ascii="宋体" w:hAnsi="宋体" w:eastAsia="宋体" w:cs="宋体"/>
                <w:szCs w:val="20"/>
                <w:lang w:eastAsia="zh-CN"/>
              </w:rPr>
              <w:t>二档：</w:t>
            </w:r>
            <w:r>
              <w:rPr>
                <w:rFonts w:hint="eastAsia" w:ascii="宋体" w:hAnsi="宋体" w:eastAsia="宋体" w:cs="宋体"/>
                <w:szCs w:val="20"/>
              </w:rPr>
              <w:t>拥有少量与医院类似的招标代理项目业绩，得</w:t>
            </w:r>
            <w:r>
              <w:rPr>
                <w:rFonts w:hint="eastAsia" w:ascii="宋体" w:hAnsi="宋体" w:eastAsia="宋体" w:cs="宋体"/>
                <w:szCs w:val="20"/>
                <w:lang w:val="en-US" w:eastAsia="zh-CN"/>
              </w:rPr>
              <w:t>5</w:t>
            </w:r>
            <w:r>
              <w:rPr>
                <w:rFonts w:hint="eastAsia" w:ascii="宋体" w:hAnsi="宋体" w:eastAsia="宋体" w:cs="宋体"/>
                <w:szCs w:val="20"/>
              </w:rPr>
              <w:t>-</w:t>
            </w:r>
            <w:r>
              <w:rPr>
                <w:rFonts w:hint="eastAsia" w:ascii="宋体" w:hAnsi="宋体" w:eastAsia="宋体" w:cs="宋体"/>
                <w:szCs w:val="20"/>
                <w:lang w:val="en-US" w:eastAsia="zh-CN"/>
              </w:rPr>
              <w:t>7</w:t>
            </w:r>
            <w:r>
              <w:rPr>
                <w:rFonts w:hint="eastAsia" w:ascii="宋体" w:hAnsi="宋体" w:eastAsia="宋体" w:cs="宋体"/>
                <w:szCs w:val="20"/>
              </w:rPr>
              <w:t>分。</w:t>
            </w:r>
          </w:p>
          <w:p w14:paraId="5B4DED41">
            <w:pPr>
              <w:spacing w:line="360" w:lineRule="auto"/>
              <w:rPr>
                <w:rFonts w:hint="eastAsia" w:ascii="宋体" w:hAnsi="宋体" w:eastAsia="宋体" w:cs="宋体"/>
                <w:szCs w:val="20"/>
              </w:rPr>
            </w:pPr>
            <w:r>
              <w:rPr>
                <w:rFonts w:hint="eastAsia" w:ascii="宋体" w:hAnsi="宋体" w:eastAsia="宋体" w:cs="宋体"/>
                <w:szCs w:val="20"/>
                <w:lang w:eastAsia="zh-CN"/>
              </w:rPr>
              <w:t>三档：</w:t>
            </w:r>
            <w:r>
              <w:rPr>
                <w:rFonts w:hint="eastAsia" w:ascii="宋体" w:hAnsi="宋体" w:eastAsia="宋体" w:cs="宋体"/>
                <w:szCs w:val="20"/>
              </w:rPr>
              <w:t>缺乏与医院类似的招标代理项目业绩，得1-</w:t>
            </w:r>
            <w:r>
              <w:rPr>
                <w:rFonts w:hint="eastAsia" w:ascii="宋体" w:hAnsi="宋体" w:eastAsia="宋体" w:cs="宋体"/>
                <w:szCs w:val="20"/>
                <w:lang w:val="en-US" w:eastAsia="zh-CN"/>
              </w:rPr>
              <w:t>4</w:t>
            </w:r>
            <w:r>
              <w:rPr>
                <w:rFonts w:hint="eastAsia" w:ascii="宋体" w:hAnsi="宋体" w:eastAsia="宋体" w:cs="宋体"/>
                <w:szCs w:val="20"/>
              </w:rPr>
              <w:t>分。</w:t>
            </w:r>
          </w:p>
        </w:tc>
        <w:tc>
          <w:tcPr>
            <w:tcW w:w="1403" w:type="dxa"/>
            <w:shd w:val="clear" w:color="auto" w:fill="FFFFFF"/>
            <w:noWrap w:val="0"/>
            <w:vAlign w:val="center"/>
          </w:tcPr>
          <w:p w14:paraId="4A0B69A1">
            <w:pPr>
              <w:spacing w:line="360" w:lineRule="auto"/>
              <w:rPr>
                <w:rFonts w:hint="eastAsia" w:ascii="宋体" w:hAnsi="宋体" w:eastAsia="宋体" w:cs="宋体"/>
                <w:bCs/>
                <w:color w:val="000000"/>
                <w:szCs w:val="20"/>
                <w:lang w:val="en-US" w:eastAsia="zh-CN"/>
              </w:rPr>
            </w:pPr>
            <w:r>
              <w:rPr>
                <w:rFonts w:hint="eastAsia" w:ascii="宋体" w:hAnsi="宋体" w:eastAsia="宋体" w:cs="宋体"/>
                <w:bCs/>
                <w:color w:val="000000"/>
                <w:szCs w:val="20"/>
                <w:lang w:val="en-US" w:eastAsia="zh-CN"/>
              </w:rPr>
              <w:t>0-10</w:t>
            </w:r>
          </w:p>
        </w:tc>
      </w:tr>
      <w:tr w14:paraId="5D96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FFFFFF"/>
            <w:noWrap w:val="0"/>
            <w:vAlign w:val="center"/>
          </w:tcPr>
          <w:p w14:paraId="6B00E1E1">
            <w:pPr>
              <w:spacing w:line="360" w:lineRule="auto"/>
              <w:rPr>
                <w:rFonts w:hint="default" w:ascii="宋体" w:hAnsi="宋体" w:eastAsia="宋体" w:cs="宋体"/>
                <w:bCs/>
                <w:color w:val="000000"/>
                <w:szCs w:val="20"/>
                <w:lang w:val="en-US" w:eastAsia="zh-CN"/>
              </w:rPr>
            </w:pPr>
            <w:r>
              <w:rPr>
                <w:rFonts w:hint="eastAsia" w:ascii="宋体" w:hAnsi="宋体" w:eastAsia="宋体" w:cs="宋体"/>
                <w:bCs/>
                <w:color w:val="000000"/>
                <w:szCs w:val="20"/>
                <w:lang w:val="en-US" w:eastAsia="zh-CN"/>
              </w:rPr>
              <w:t>7</w:t>
            </w:r>
          </w:p>
        </w:tc>
        <w:tc>
          <w:tcPr>
            <w:tcW w:w="961" w:type="dxa"/>
            <w:shd w:val="clear" w:color="auto" w:fill="FFFFFF"/>
            <w:noWrap w:val="0"/>
            <w:vAlign w:val="center"/>
          </w:tcPr>
          <w:p w14:paraId="0330AFDC">
            <w:pPr>
              <w:spacing w:line="360" w:lineRule="auto"/>
              <w:rPr>
                <w:rFonts w:hint="eastAsia" w:ascii="宋体" w:hAnsi="宋体" w:eastAsia="宋体" w:cs="宋体"/>
                <w:bCs/>
                <w:color w:val="000000"/>
                <w:szCs w:val="21"/>
              </w:rPr>
            </w:pPr>
            <w:r>
              <w:rPr>
                <w:rFonts w:hint="eastAsia" w:ascii="宋体" w:hAnsi="宋体" w:eastAsia="宋体" w:cs="宋体"/>
                <w:bCs/>
                <w:color w:val="000000"/>
                <w:szCs w:val="21"/>
              </w:rPr>
              <w:t>代理服务费报价</w:t>
            </w:r>
          </w:p>
        </w:tc>
        <w:tc>
          <w:tcPr>
            <w:tcW w:w="5318" w:type="dxa"/>
            <w:shd w:val="clear" w:color="auto" w:fill="FFFFFF"/>
            <w:noWrap w:val="0"/>
            <w:vAlign w:val="center"/>
          </w:tcPr>
          <w:p w14:paraId="5724A651">
            <w:pPr>
              <w:spacing w:line="360" w:lineRule="auto"/>
              <w:rPr>
                <w:rFonts w:hint="eastAsia" w:ascii="宋体" w:hAnsi="宋体" w:eastAsia="宋体" w:cs="宋体"/>
                <w:szCs w:val="20"/>
              </w:rPr>
            </w:pPr>
            <w:r>
              <w:rPr>
                <w:rFonts w:hint="eastAsia" w:ascii="宋体" w:hAnsi="宋体" w:eastAsia="宋体" w:cs="宋体"/>
                <w:szCs w:val="20"/>
                <w:lang w:eastAsia="zh-CN"/>
              </w:rPr>
              <w:t>一档：</w:t>
            </w:r>
            <w:r>
              <w:rPr>
                <w:rFonts w:hint="eastAsia" w:ascii="宋体" w:hAnsi="宋体" w:eastAsia="宋体" w:cs="宋体"/>
                <w:szCs w:val="20"/>
              </w:rPr>
              <w:t>报价合理、透明，得</w:t>
            </w:r>
            <w:r>
              <w:rPr>
                <w:rFonts w:hint="eastAsia" w:ascii="宋体" w:hAnsi="宋体" w:eastAsia="宋体" w:cs="宋体"/>
                <w:szCs w:val="20"/>
                <w:lang w:val="en-US" w:eastAsia="zh-CN"/>
              </w:rPr>
              <w:t>8-10</w:t>
            </w:r>
            <w:r>
              <w:rPr>
                <w:rFonts w:hint="eastAsia" w:ascii="宋体" w:hAnsi="宋体" w:eastAsia="宋体" w:cs="宋体"/>
                <w:szCs w:val="20"/>
              </w:rPr>
              <w:t>分。</w:t>
            </w:r>
          </w:p>
          <w:p w14:paraId="222EE13D">
            <w:pPr>
              <w:spacing w:line="360" w:lineRule="auto"/>
              <w:rPr>
                <w:rFonts w:hint="eastAsia" w:ascii="宋体" w:hAnsi="宋体" w:eastAsia="宋体" w:cs="宋体"/>
                <w:szCs w:val="20"/>
              </w:rPr>
            </w:pPr>
            <w:r>
              <w:rPr>
                <w:rFonts w:hint="eastAsia" w:ascii="宋体" w:hAnsi="宋体" w:eastAsia="宋体" w:cs="宋体"/>
                <w:szCs w:val="20"/>
                <w:lang w:eastAsia="zh-CN"/>
              </w:rPr>
              <w:t>二档：</w:t>
            </w:r>
            <w:r>
              <w:rPr>
                <w:rFonts w:hint="eastAsia" w:ascii="宋体" w:hAnsi="宋体" w:eastAsia="宋体" w:cs="宋体"/>
                <w:szCs w:val="20"/>
              </w:rPr>
              <w:t>报价基本合理、透明，得</w:t>
            </w:r>
            <w:r>
              <w:rPr>
                <w:rFonts w:hint="eastAsia" w:ascii="宋体" w:hAnsi="宋体" w:eastAsia="宋体" w:cs="宋体"/>
                <w:szCs w:val="20"/>
                <w:lang w:val="en-US" w:eastAsia="zh-CN"/>
              </w:rPr>
              <w:t>5</w:t>
            </w:r>
            <w:r>
              <w:rPr>
                <w:rFonts w:hint="eastAsia" w:ascii="宋体" w:hAnsi="宋体" w:eastAsia="宋体" w:cs="宋体"/>
                <w:szCs w:val="20"/>
              </w:rPr>
              <w:t>-</w:t>
            </w:r>
            <w:r>
              <w:rPr>
                <w:rFonts w:hint="eastAsia" w:ascii="宋体" w:hAnsi="宋体" w:eastAsia="宋体" w:cs="宋体"/>
                <w:szCs w:val="20"/>
                <w:lang w:val="en-US" w:eastAsia="zh-CN"/>
              </w:rPr>
              <w:t>7</w:t>
            </w:r>
            <w:r>
              <w:rPr>
                <w:rFonts w:hint="eastAsia" w:ascii="宋体" w:hAnsi="宋体" w:eastAsia="宋体" w:cs="宋体"/>
                <w:szCs w:val="20"/>
              </w:rPr>
              <w:t>分。</w:t>
            </w:r>
          </w:p>
          <w:p w14:paraId="7CFF553E">
            <w:pPr>
              <w:spacing w:line="360" w:lineRule="auto"/>
              <w:rPr>
                <w:rFonts w:hint="eastAsia" w:ascii="宋体" w:hAnsi="宋体" w:eastAsia="宋体" w:cs="宋体"/>
                <w:szCs w:val="20"/>
              </w:rPr>
            </w:pPr>
            <w:r>
              <w:rPr>
                <w:rFonts w:hint="eastAsia" w:ascii="宋体" w:hAnsi="宋体" w:eastAsia="宋体" w:cs="宋体"/>
                <w:szCs w:val="20"/>
                <w:lang w:eastAsia="zh-CN"/>
              </w:rPr>
              <w:t>三档：</w:t>
            </w:r>
            <w:r>
              <w:rPr>
                <w:rFonts w:hint="eastAsia" w:ascii="宋体" w:hAnsi="宋体" w:eastAsia="宋体" w:cs="宋体"/>
                <w:szCs w:val="20"/>
              </w:rPr>
              <w:t>报价不合理、不透明，得1-</w:t>
            </w:r>
            <w:r>
              <w:rPr>
                <w:rFonts w:hint="eastAsia" w:ascii="宋体" w:hAnsi="宋体" w:eastAsia="宋体" w:cs="宋体"/>
                <w:szCs w:val="20"/>
                <w:lang w:val="en-US" w:eastAsia="zh-CN"/>
              </w:rPr>
              <w:t>4</w:t>
            </w:r>
            <w:r>
              <w:rPr>
                <w:rFonts w:hint="eastAsia" w:ascii="宋体" w:hAnsi="宋体" w:eastAsia="宋体" w:cs="宋体"/>
                <w:szCs w:val="20"/>
              </w:rPr>
              <w:t>分。</w:t>
            </w:r>
          </w:p>
        </w:tc>
        <w:tc>
          <w:tcPr>
            <w:tcW w:w="1403" w:type="dxa"/>
            <w:shd w:val="clear" w:color="auto" w:fill="FFFFFF"/>
            <w:noWrap w:val="0"/>
            <w:vAlign w:val="center"/>
          </w:tcPr>
          <w:p w14:paraId="4C7442B9">
            <w:pPr>
              <w:spacing w:line="360" w:lineRule="auto"/>
              <w:rPr>
                <w:rFonts w:hint="eastAsia" w:ascii="宋体" w:hAnsi="宋体" w:eastAsia="宋体" w:cs="宋体"/>
                <w:bCs/>
                <w:color w:val="000000"/>
                <w:szCs w:val="20"/>
                <w:lang w:val="en-US" w:eastAsia="zh-CN"/>
              </w:rPr>
            </w:pPr>
            <w:r>
              <w:rPr>
                <w:rFonts w:hint="eastAsia" w:ascii="宋体" w:hAnsi="宋体" w:eastAsia="宋体" w:cs="宋体"/>
                <w:bCs/>
                <w:color w:val="000000"/>
                <w:szCs w:val="20"/>
                <w:lang w:val="en-US" w:eastAsia="zh-CN"/>
              </w:rPr>
              <w:t>0-10</w:t>
            </w:r>
          </w:p>
        </w:tc>
      </w:tr>
    </w:tbl>
    <w:p w14:paraId="0853CB22">
      <w:pPr>
        <w:numPr>
          <w:ilvl w:val="0"/>
          <w:numId w:val="0"/>
        </w:numPr>
        <w:jc w:val="left"/>
        <w:rPr>
          <w:rFonts w:hint="default" w:ascii="宋体" w:hAnsi="宋体" w:eastAsia="宋体" w:cs="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5275C"/>
    <w:multiLevelType w:val="singleLevel"/>
    <w:tmpl w:val="91E5275C"/>
    <w:lvl w:ilvl="0" w:tentative="0">
      <w:start w:val="1"/>
      <w:numFmt w:val="chineseCounting"/>
      <w:suff w:val="nothing"/>
      <w:lvlText w:val="%1、"/>
      <w:lvlJc w:val="left"/>
      <w:rPr>
        <w:rFonts w:hint="eastAsia"/>
      </w:rPr>
    </w:lvl>
  </w:abstractNum>
  <w:abstractNum w:abstractNumId="1">
    <w:nsid w:val="DACA4757"/>
    <w:multiLevelType w:val="singleLevel"/>
    <w:tmpl w:val="DACA475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769D7"/>
    <w:rsid w:val="072B6110"/>
    <w:rsid w:val="0CD8398F"/>
    <w:rsid w:val="15104703"/>
    <w:rsid w:val="181B0DC8"/>
    <w:rsid w:val="1ACB068F"/>
    <w:rsid w:val="1B2B3823"/>
    <w:rsid w:val="1BA61B72"/>
    <w:rsid w:val="21B01A34"/>
    <w:rsid w:val="237C2E6E"/>
    <w:rsid w:val="24863878"/>
    <w:rsid w:val="25245876"/>
    <w:rsid w:val="263000D6"/>
    <w:rsid w:val="27C261AD"/>
    <w:rsid w:val="2C02412C"/>
    <w:rsid w:val="2DC2613D"/>
    <w:rsid w:val="3FD7559F"/>
    <w:rsid w:val="48706E89"/>
    <w:rsid w:val="4BE5317E"/>
    <w:rsid w:val="51082F08"/>
    <w:rsid w:val="57380B23"/>
    <w:rsid w:val="5A013A3F"/>
    <w:rsid w:val="5BF6403A"/>
    <w:rsid w:val="69FC303F"/>
    <w:rsid w:val="7C7970C0"/>
    <w:rsid w:val="7F144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UserStyle_0"/>
    <w:basedOn w:val="1"/>
    <w:next w:val="1"/>
    <w:qFormat/>
    <w:uiPriority w:val="0"/>
    <w:pPr>
      <w:spacing w:after="120" w:line="480" w:lineRule="auto"/>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2339</Words>
  <Characters>2464</Characters>
  <Lines>0</Lines>
  <Paragraphs>0</Paragraphs>
  <TotalTime>220</TotalTime>
  <ScaleCrop>false</ScaleCrop>
  <LinksUpToDate>false</LinksUpToDate>
  <CharactersWithSpaces>2591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2024-12-02T00:43:00Z</dcterms:created>
  <dc:creator>Lenovo</dc:creator>
  <cp:lastModifiedBy>夜空</cp:lastModifiedBy>
  <cp:lastPrinted>2024-12-09T03:49:00Z</cp:lastPrinted>
  <dcterms:modified xsi:type="dcterms:W3CDTF">2024-12-11T01:39:08Z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4738039562D94CE098F66CD0FD2B966A_13</vt:lpwstr>
  </property>
</Properties>
</file>